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media/image63.wmf" ContentType="image/x-wmf"/>
  <Override PartName="/word/media/image9.jpeg" ContentType="image/jpeg"/>
  <Override PartName="/word/media/image59.png" ContentType="image/png"/>
  <Override PartName="/word/media/image3.png" ContentType="image/png"/>
  <Override PartName="/word/media/image1.jpeg" ContentType="image/jpeg"/>
  <Override PartName="/word/media/image50.wmf" ContentType="image/x-wmf"/>
  <Override PartName="/word/media/image53.jpeg" ContentType="image/jpeg"/>
  <Override PartName="/word/media/image28.png" ContentType="image/png"/>
  <Override PartName="/word/media/image2.png" ContentType="image/png"/>
  <Override PartName="/word/media/image56.jpeg" ContentType="image/jpeg"/>
  <Override PartName="/word/media/image48.png" ContentType="image/png"/>
  <Override PartName="/word/media/image70.wmf" ContentType="image/x-wmf"/>
  <Override PartName="/word/media/image4.wmf" ContentType="image/x-wmf"/>
  <Override PartName="/word/media/image71.wmf" ContentType="image/x-wmf"/>
  <Override PartName="/word/media/image5.wmf" ContentType="image/x-wmf"/>
  <Override PartName="/word/media/image44.jpeg" ContentType="image/jpeg"/>
  <Override PartName="/word/media/image6.wmf" ContentType="image/x-wmf"/>
  <Override PartName="/word/media/image7.wmf" ContentType="image/x-wmf"/>
  <Override PartName="/word/media/image8.wmf" ContentType="image/x-wmf"/>
  <Override PartName="/word/media/image10.jpeg" ContentType="image/jpeg"/>
  <Override PartName="/word/media/image11.jpeg" ContentType="image/jpeg"/>
  <Override PartName="/word/media/image12.jpeg" ContentType="image/jpeg"/>
  <Override PartName="/word/media/image13.jpeg" ContentType="image/jpeg"/>
  <Override PartName="/word/media/image14.png" ContentType="image/png"/>
  <Override PartName="/word/media/image61.wmf" ContentType="image/x-wmf"/>
  <Override PartName="/word/media/image15.jpeg" ContentType="image/jpeg"/>
  <Override PartName="/word/media/image16.wmf" ContentType="image/x-wmf"/>
  <Override PartName="/word/media/image17.wmf" ContentType="image/x-wmf"/>
  <Override PartName="/word/media/image62.jpeg" ContentType="image/jpeg"/>
  <Override PartName="/word/media/image18.wmf" ContentType="image/x-wmf"/>
  <Override PartName="/word/media/image34.wmf" ContentType="image/x-wmf"/>
  <Override PartName="/word/media/image19.jpeg" ContentType="image/jpeg"/>
  <Override PartName="/word/media/image20.png" ContentType="image/png"/>
  <Override PartName="/word/media/image66.wmf" ContentType="image/x-wmf"/>
  <Override PartName="/word/media/image54.png" ContentType="image/png"/>
  <Override PartName="/word/media/image21.jpeg" ContentType="image/jpeg"/>
  <Override PartName="/word/media/image22.jpeg" ContentType="image/jpeg"/>
  <Override PartName="/word/media/image47.jpeg" ContentType="image/jpeg"/>
  <Override PartName="/word/media/image23.png" ContentType="image/png"/>
  <Override PartName="/word/media/image24.png" ContentType="image/png"/>
  <Override PartName="/word/media/image25.png" ContentType="image/png"/>
  <Override PartName="/word/media/image36.jpeg" ContentType="image/jpeg"/>
  <Override PartName="/word/media/image37.wmf" ContentType="image/x-wmf"/>
  <Override PartName="/word/media/image26.png" ContentType="image/png"/>
  <Override PartName="/word/media/image38.wmf" ContentType="image/x-wmf"/>
  <Override PartName="/word/media/image27.png" ContentType="image/png"/>
  <Override PartName="/word/media/image29.wmf" ContentType="image/x-wmf"/>
  <Override PartName="/word/media/image30.jpeg" ContentType="image/jpeg"/>
  <Override PartName="/word/media/image31.jpeg" ContentType="image/jpeg"/>
  <Override PartName="/word/media/image64.wmf" ContentType="image/x-wmf"/>
  <Override PartName="/word/media/image32.jpeg" ContentType="image/jpeg"/>
  <Override PartName="/word/media/image33.png" ContentType="image/png"/>
  <Override PartName="/word/media/image45.wmf" ContentType="image/x-wmf"/>
  <Override PartName="/word/media/image35.jpeg" ContentType="image/jpeg"/>
  <Override PartName="/word/media/image39.jpeg" ContentType="image/jpeg"/>
  <Override PartName="/word/media/image40.wmf" ContentType="image/x-wmf"/>
  <Override PartName="/word/media/image52.jpeg" ContentType="image/jpeg"/>
  <Override PartName="/word/media/image42.wmf" ContentType="image/x-wmf"/>
  <Override PartName="/word/media/image41.jpeg" ContentType="image/jpeg"/>
  <Override PartName="/word/media/image43.wmf" ContentType="image/x-wmf"/>
  <Override PartName="/word/media/image46.jpeg" ContentType="image/jpeg"/>
  <Override PartName="/word/media/image49.wmf" ContentType="image/x-wmf"/>
  <Override PartName="/word/media/image51.wmf" ContentType="image/x-wmf"/>
  <Override PartName="/word/media/image55.wmf" ContentType="image/x-wmf"/>
  <Override PartName="/word/media/image57.jpeg" ContentType="image/jpeg"/>
  <Override PartName="/word/media/image58.jpeg" ContentType="image/jpeg"/>
  <Override PartName="/word/media/image60.jpeg" ContentType="image/jpeg"/>
  <Override PartName="/word/media/image65.jpeg" ContentType="image/jpeg"/>
  <Override PartName="/word/media/image67.jpeg" ContentType="image/jpeg"/>
  <Override PartName="/word/media/image68.jpeg" ContentType="image/jpeg"/>
  <Override PartName="/word/media/image69.jpeg" ContentType="image/jpeg"/>
  <Override PartName="/word/media/image72.png" ContentType="image/png"/>
  <Override PartName="/word/header1.xml" ContentType="application/vnd.openxmlformats-officedocument.wordprocessingml.header+xml"/>
  <Override PartName="/word/numbering.xml" ContentType="application/vnd.openxmlformats-officedocument.wordprocessingml.numbering+xml"/>
  <Override PartName="/word/footer2.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notes.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sectPr>
          <w:footerReference w:type="default" r:id="rId3"/>
          <w:type w:val="nextPage"/>
          <w:pgSz w:w="11906" w:h="16820"/>
          <w:pgMar w:left="0" w:right="0" w:header="0" w:top="0" w:footer="720" w:bottom="777" w:gutter="0"/>
          <w:pgNumType w:fmt="decimal"/>
          <w:formProt w:val="false"/>
          <w:textDirection w:val="lrTb"/>
          <w:docGrid w:type="default" w:linePitch="100" w:charSpace="0"/>
        </w:sectPr>
        <w:pStyle w:val="Pieddepage"/>
        <w:jc w:val="center"/>
        <w:rPr/>
      </w:pPr>
      <w:r>
        <w:rPr/>
        <w:drawing>
          <wp:inline distT="0" distB="0" distL="0" distR="0">
            <wp:extent cx="7549515" cy="10681335"/>
            <wp:effectExtent l="0" t="0" r="0" b="0"/>
            <wp:docPr id="5"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1" descr=""/>
                    <pic:cNvPicPr>
                      <a:picLocks noChangeAspect="1" noChangeArrowheads="1"/>
                    </pic:cNvPicPr>
                  </pic:nvPicPr>
                  <pic:blipFill>
                    <a:blip r:embed="rId2"/>
                    <a:stretch>
                      <a:fillRect/>
                    </a:stretch>
                  </pic:blipFill>
                  <pic:spPr bwMode="auto">
                    <a:xfrm>
                      <a:off x="0" y="0"/>
                      <a:ext cx="7549515" cy="10681335"/>
                    </a:xfrm>
                    <a:prstGeom prst="rect">
                      <a:avLst/>
                    </a:prstGeom>
                  </pic:spPr>
                </pic:pic>
              </a:graphicData>
            </a:graphic>
          </wp:inline>
        </w:drawing>
        <mc:AlternateContent>
          <mc:Choice Requires="wps">
            <w:drawing>
              <wp:anchor behindDoc="0" distT="0" distB="0" distL="114300" distR="114300" simplePos="0" locked="0" layoutInCell="1" allowOverlap="1" relativeHeight="100" wp14:anchorId="5AEC12C8">
                <wp:simplePos x="0" y="0"/>
                <wp:positionH relativeFrom="column">
                  <wp:posOffset>2454910</wp:posOffset>
                </wp:positionH>
                <wp:positionV relativeFrom="paragraph">
                  <wp:posOffset>6639560</wp:posOffset>
                </wp:positionV>
                <wp:extent cx="2531745" cy="1491615"/>
                <wp:effectExtent l="0" t="0" r="0" b="0"/>
                <wp:wrapNone/>
                <wp:docPr id="1" name="Zone de texte 61"/>
                <a:graphic xmlns:a="http://schemas.openxmlformats.org/drawingml/2006/main">
                  <a:graphicData uri="http://schemas.microsoft.com/office/word/2010/wordprocessingShape">
                    <wps:wsp>
                      <wps:cNvSpPr/>
                      <wps:spPr>
                        <a:xfrm>
                          <a:off x="0" y="0"/>
                          <a:ext cx="2531160" cy="1491120"/>
                        </a:xfrm>
                        <a:prstGeom prst="rect">
                          <a:avLst/>
                        </a:prstGeom>
                        <a:noFill/>
                        <a:ln w="6480">
                          <a:noFill/>
                        </a:ln>
                      </wps:spPr>
                      <wps:style>
                        <a:lnRef idx="0"/>
                        <a:fillRef idx="0"/>
                        <a:effectRef idx="0"/>
                        <a:fontRef idx="minor"/>
                      </wps:style>
                      <wps:txbx>
                        <w:txbxContent>
                          <w:p>
                            <w:pPr>
                              <w:pStyle w:val="Contenudecadre"/>
                              <w:jc w:val="center"/>
                              <w:rPr>
                                <w:color w:val="auto"/>
                              </w:rPr>
                            </w:pPr>
                            <w:r>
                              <w:rPr>
                                <w:rFonts w:ascii="Calibri" w:hAnsi="Calibri" w:asciiTheme="minorHAnsi" w:hAnsiTheme="minorHAnsi"/>
                                <w:color w:val="auto"/>
                              </w:rPr>
                              <w:t>INSÉRER LE LOGO DE LA COMMUNE</w:t>
                            </w:r>
                          </w:p>
                        </w:txbxContent>
                      </wps:txbx>
                      <wps:bodyPr>
                        <a:prstTxWarp prst="textNoShape"/>
                        <a:noAutofit/>
                      </wps:bodyPr>
                    </wps:wsp>
                  </a:graphicData>
                </a:graphic>
              </wp:anchor>
            </w:drawing>
          </mc:Choice>
          <mc:Fallback>
            <w:pict>
              <v:rect id="shape_0" ID="Zone de texte 61" stroked="f" style="position:absolute;margin-left:193.3pt;margin-top:522.8pt;width:199.25pt;height:117.35pt" wp14:anchorId="5AEC12C8">
                <w10:wrap type="square"/>
                <v:fill o:detectmouseclick="t" on="false"/>
                <v:stroke color="#3465a4" weight="6480" joinstyle="round" endcap="flat"/>
                <v:textbox>
                  <w:txbxContent>
                    <w:p>
                      <w:pPr>
                        <w:pStyle w:val="Contenudecadre"/>
                        <w:jc w:val="center"/>
                        <w:rPr>
                          <w:color w:val="auto"/>
                        </w:rPr>
                      </w:pPr>
                      <w:r>
                        <w:rPr>
                          <w:rFonts w:ascii="Calibri" w:hAnsi="Calibri" w:asciiTheme="minorHAnsi" w:hAnsiTheme="minorHAnsi"/>
                          <w:color w:val="auto"/>
                        </w:rPr>
                        <w:t>INSÉRER LE LOGO DE LA COMMUNE</w:t>
                      </w:r>
                    </w:p>
                  </w:txbxContent>
                </v:textbox>
              </v:rect>
            </w:pict>
          </mc:Fallback>
        </mc:AlternateContent>
        <mc:AlternateContent>
          <mc:Choice Requires="wps">
            <w:drawing>
              <wp:anchor behindDoc="0" distT="0" distB="0" distL="114300" distR="114300" simplePos="0" locked="0" layoutInCell="1" allowOverlap="1" relativeHeight="101" wp14:anchorId="6F999243">
                <wp:simplePos x="0" y="0"/>
                <wp:positionH relativeFrom="column">
                  <wp:posOffset>0</wp:posOffset>
                </wp:positionH>
                <wp:positionV relativeFrom="paragraph">
                  <wp:posOffset>9654540</wp:posOffset>
                </wp:positionV>
                <wp:extent cx="7549515" cy="1026795"/>
                <wp:effectExtent l="0" t="0" r="0" b="0"/>
                <wp:wrapNone/>
                <wp:docPr id="3" name="Zone de texte 63"/>
                <a:graphic xmlns:a="http://schemas.openxmlformats.org/drawingml/2006/main">
                  <a:graphicData uri="http://schemas.microsoft.com/office/word/2010/wordprocessingShape">
                    <wps:wsp>
                      <wps:cNvSpPr/>
                      <wps:spPr>
                        <a:xfrm>
                          <a:off x="0" y="0"/>
                          <a:ext cx="7548840" cy="1026000"/>
                        </a:xfrm>
                        <a:prstGeom prst="rect">
                          <a:avLst/>
                        </a:prstGeom>
                        <a:noFill/>
                        <a:ln w="6480">
                          <a:noFill/>
                        </a:ln>
                      </wps:spPr>
                      <wps:style>
                        <a:lnRef idx="0"/>
                        <a:fillRef idx="0"/>
                        <a:effectRef idx="0"/>
                        <a:fontRef idx="minor"/>
                      </wps:style>
                      <wps:txbx>
                        <w:txbxContent>
                          <w:p>
                            <w:pPr>
                              <w:pStyle w:val="Titre9"/>
                              <w:jc w:val="center"/>
                              <w:rPr/>
                            </w:pPr>
                            <w:r>
                              <w:rPr>
                                <w:b/>
                              </w:rPr>
                              <w:t>Commune de</w:t>
                            </w:r>
                            <w:r>
                              <w:rPr/>
                              <w:t xml:space="preserve"> </w:t>
                            </w:r>
                            <w:r>
                              <w:rPr>
                                <w:color w:val="000000"/>
                                <w:shd w:fill="FFFF00" w:val="clear"/>
                              </w:rPr>
                              <w:t>_</w:t>
                            </w:r>
                          </w:p>
                          <w:p>
                            <w:pPr>
                              <w:pStyle w:val="Contenudecadre"/>
                              <w:jc w:val="center"/>
                              <w:rPr/>
                            </w:pPr>
                            <w:r>
                              <w:rPr/>
                            </w:r>
                          </w:p>
                        </w:txbxContent>
                      </wps:txbx>
                      <wps:bodyPr>
                        <a:prstTxWarp prst="textNoShape"/>
                        <a:noAutofit/>
                      </wps:bodyPr>
                    </wps:wsp>
                  </a:graphicData>
                </a:graphic>
              </wp:anchor>
            </w:drawing>
          </mc:Choice>
          <mc:Fallback>
            <w:pict>
              <v:rect id="shape_0" ID="Zone de texte 63" stroked="f" style="position:absolute;margin-left:0pt;margin-top:760.2pt;width:594.35pt;height:80.75pt" wp14:anchorId="6F999243">
                <w10:wrap type="square"/>
                <v:fill o:detectmouseclick="t" on="false"/>
                <v:stroke color="#3465a4" weight="6480" joinstyle="round" endcap="flat"/>
                <v:textbox>
                  <w:txbxContent>
                    <w:p>
                      <w:pPr>
                        <w:pStyle w:val="Titre9"/>
                        <w:jc w:val="center"/>
                        <w:rPr/>
                      </w:pPr>
                      <w:r>
                        <w:rPr>
                          <w:b/>
                        </w:rPr>
                        <w:t>Commune de</w:t>
                      </w:r>
                      <w:r>
                        <w:rPr/>
                        <w:t xml:space="preserve"> </w:t>
                      </w:r>
                      <w:r>
                        <w:rPr>
                          <w:color w:val="000000"/>
                          <w:shd w:fill="FFFF00" w:val="clear"/>
                        </w:rPr>
                        <w:t>_</w:t>
                      </w:r>
                    </w:p>
                    <w:p>
                      <w:pPr>
                        <w:pStyle w:val="Contenudecadre"/>
                        <w:jc w:val="center"/>
                        <w:rPr/>
                      </w:pPr>
                      <w:r>
                        <w:rPr/>
                      </w:r>
                    </w:p>
                  </w:txbxContent>
                </v:textbox>
              </v:rect>
            </w:pict>
          </mc:Fallback>
        </mc:AlternateContent>
      </w:r>
    </w:p>
    <w:p>
      <w:pPr>
        <w:pStyle w:val="Standard"/>
        <w:rPr/>
      </w:pPr>
      <w:r>
        <w:rPr/>
        <mc:AlternateContent>
          <mc:Choice Requires="wps">
            <w:drawing>
              <wp:anchor behindDoc="0" distT="0" distB="0" distL="114300" distR="114302" simplePos="0" locked="0" layoutInCell="1" allowOverlap="1" relativeHeight="33" wp14:anchorId="6C4D6B88">
                <wp:simplePos x="0" y="0"/>
                <wp:positionH relativeFrom="column">
                  <wp:posOffset>-922655</wp:posOffset>
                </wp:positionH>
                <wp:positionV relativeFrom="page">
                  <wp:posOffset>-10795</wp:posOffset>
                </wp:positionV>
                <wp:extent cx="7592695" cy="626745"/>
                <wp:effectExtent l="0" t="0" r="15238" b="8893"/>
                <wp:wrapNone/>
                <wp:docPr id="6" name="Zone de texte 208"/>
                <a:graphic xmlns:a="http://schemas.openxmlformats.org/drawingml/2006/main">
                  <a:graphicData uri="http://schemas.microsoft.com/office/word/2010/wordprocessingShape">
                    <wps:wsp>
                      <wps:cNvSpPr/>
                      <wps:spPr>
                        <a:xfrm>
                          <a:off x="0" y="0"/>
                          <a:ext cx="7592040" cy="626040"/>
                        </a:xfrm>
                        <a:prstGeom prst="rect">
                          <a:avLst/>
                        </a:prstGeom>
                        <a:solidFill>
                          <a:srgbClr val="7b4f8f"/>
                        </a:solidFill>
                        <a:ln w="6480">
                          <a:solidFill>
                            <a:srgbClr val="000000"/>
                          </a:solidFill>
                          <a:round/>
                        </a:ln>
                      </wps:spPr>
                      <wps:style>
                        <a:lnRef idx="0"/>
                        <a:fillRef idx="0"/>
                        <a:effectRef idx="0"/>
                        <a:fontRef idx="minor"/>
                      </wps:style>
                      <wps:txbx>
                        <w:txbxContent>
                          <w:p>
                            <w:pPr>
                              <w:pStyle w:val="Contenudecadre"/>
                              <w:rPr>
                                <w:color w:val="auto"/>
                              </w:rPr>
                            </w:pPr>
                            <w:r>
                              <w:rPr>
                                <w:color w:val="auto"/>
                              </w:rPr>
                            </w:r>
                          </w:p>
                        </w:txbxContent>
                      </wps:txbx>
                      <wps:bodyPr>
                        <a:noAutofit/>
                      </wps:bodyPr>
                    </wps:wsp>
                  </a:graphicData>
                </a:graphic>
              </wp:anchor>
            </w:drawing>
          </mc:Choice>
          <mc:Fallback>
            <w:pict>
              <v:rect id="shape_0" ID="Zone de texte 208" fillcolor="#7b4f8f" stroked="t" style="position:absolute;margin-left:-72.65pt;margin-top:-0.85pt;width:597.75pt;height:49.25pt;mso-position-vertical-relative:page" wp14:anchorId="6C4D6B88">
                <w10:wrap type="none"/>
                <v:fill o:detectmouseclick="t" type="solid" color2="#84b070"/>
                <v:stroke color="black" weight="6480" joinstyle="round" endcap="flat"/>
                <v:textbox>
                  <w:txbxContent>
                    <w:p>
                      <w:pPr>
                        <w:pStyle w:val="Contenudecadre"/>
                        <w:rPr>
                          <w:color w:val="auto"/>
                        </w:rPr>
                      </w:pPr>
                      <w:r>
                        <w:rPr>
                          <w:color w:val="auto"/>
                        </w:rPr>
                      </w:r>
                    </w:p>
                  </w:txbxContent>
                </v:textbox>
              </v:rect>
            </w:pict>
          </mc:Fallback>
        </mc:AlternateContent>
      </w:r>
    </w:p>
    <w:tbl>
      <w:tblPr>
        <w:tblW w:w="9636" w:type="dxa"/>
        <w:jc w:val="left"/>
        <w:tblInd w:w="-70" w:type="dxa"/>
        <w:tblBorders/>
        <w:tblCellMar>
          <w:top w:w="0" w:type="dxa"/>
          <w:left w:w="70" w:type="dxa"/>
          <w:bottom w:w="0" w:type="dxa"/>
          <w:right w:w="70" w:type="dxa"/>
        </w:tblCellMar>
        <w:tblLook w:firstRow="0" w:noVBand="0" w:lastRow="0" w:firstColumn="0" w:lastColumn="0" w:noHBand="0" w:val="0000"/>
      </w:tblPr>
      <w:tblGrid>
        <w:gridCol w:w="921"/>
        <w:gridCol w:w="8714"/>
      </w:tblGrid>
      <w:tr>
        <w:trPr>
          <w:trHeight w:val="721" w:hRule="atLeast"/>
        </w:trPr>
        <w:tc>
          <w:tcPr>
            <w:tcW w:w="921" w:type="dxa"/>
            <w:tcBorders/>
            <w:shd w:fill="auto" w:val="clear"/>
            <w:vAlign w:val="center"/>
          </w:tcPr>
          <w:p>
            <w:pPr>
              <w:pStyle w:val="Standard"/>
              <w:rPr/>
            </w:pPr>
            <w:r>
              <w:rPr/>
              <w:drawing>
                <wp:inline distT="0" distB="0" distL="0" distR="0">
                  <wp:extent cx="355600" cy="355600"/>
                  <wp:effectExtent l="0" t="0" r="0" b="0"/>
                  <wp:docPr id="8" name="Image 2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235" descr=""/>
                          <pic:cNvPicPr>
                            <a:picLocks noChangeAspect="1" noChangeArrowheads="1"/>
                          </pic:cNvPicPr>
                        </pic:nvPicPr>
                        <pic:blipFill>
                          <a:blip r:embed="rId4"/>
                          <a:stretch>
                            <a:fillRect/>
                          </a:stretch>
                        </pic:blipFill>
                        <pic:spPr bwMode="auto">
                          <a:xfrm>
                            <a:off x="0" y="0"/>
                            <a:ext cx="355600" cy="355600"/>
                          </a:xfrm>
                          <a:prstGeom prst="rect">
                            <a:avLst/>
                          </a:prstGeom>
                        </pic:spPr>
                      </pic:pic>
                    </a:graphicData>
                  </a:graphic>
                </wp:inline>
              </w:drawing>
            </w:r>
          </w:p>
        </w:tc>
        <w:tc>
          <w:tcPr>
            <w:tcW w:w="8714" w:type="dxa"/>
            <w:tcBorders/>
            <w:shd w:fill="auto" w:val="clear"/>
            <w:vAlign w:val="center"/>
          </w:tcPr>
          <w:p>
            <w:pPr>
              <w:pStyle w:val="Titre3"/>
              <w:ind w:left="-66" w:hanging="0"/>
              <w:rPr>
                <w:color w:val="7B4F8F"/>
              </w:rPr>
            </w:pPr>
            <w:r>
              <w:rPr>
                <w:color w:val="7B4F8F"/>
              </w:rPr>
              <w:t>PRÉAMBULE</w:t>
            </w:r>
          </w:p>
        </w:tc>
      </w:tr>
    </w:tbl>
    <w:p>
      <w:pPr>
        <w:pStyle w:val="Entte"/>
        <w:rPr>
          <w:rFonts w:ascii="Arial" w:hAnsi="Arial" w:cs="Arial"/>
          <w:color w:val="7B4F8F"/>
        </w:rPr>
      </w:pPr>
      <w:r>
        <w:rPr>
          <w:rFonts w:cs="Arial" w:ascii="Arial" w:hAnsi="Arial"/>
          <w:color w:val="7B4F8F"/>
        </w:rPr>
      </w:r>
    </w:p>
    <w:p>
      <w:pPr>
        <w:pStyle w:val="Standard"/>
        <w:ind w:firstLine="709"/>
        <w:rPr>
          <w:rFonts w:ascii="Arial" w:hAnsi="Arial" w:cs="Arial"/>
          <w:color w:val="7B4F8F"/>
        </w:rPr>
      </w:pPr>
      <w:r>
        <w:rPr>
          <w:rFonts w:cs="Arial" w:ascii="Arial" w:hAnsi="Arial"/>
          <w:color w:val="7B4F8F"/>
        </w:rPr>
      </w:r>
    </w:p>
    <w:p>
      <w:pPr>
        <w:pStyle w:val="Titre4"/>
        <w:jc w:val="both"/>
        <w:rPr>
          <w:b/>
          <w:b/>
          <w:color w:val="7B4F8F"/>
          <w:sz w:val="32"/>
          <w14:shadow w14:blurRad="0" w14:dist="17843" w14:dir="2700000" w14:sx="100000" w14:sy="100000" w14:kx="0" w14:ky="0" w14:algn="b">
            <w14:srgbClr w14:val="000000"/>
          </w14:shadow>
        </w:rPr>
      </w:pPr>
      <w:r>
        <w:rPr>
          <w:b/>
          <w:color w:val="7B4F8F"/>
          <w:sz w:val="32"/>
          <w14:shadow w14:blurRad="0" w14:dist="17843" w14:dir="2700000" w14:sx="100000" w14:sy="100000" w14:kx="0" w14:ky="0" w14:algn="b">
            <w14:srgbClr w14:val="000000"/>
          </w14:shadow>
        </w:rPr>
        <w:t>Le Document d’Information Communal sur les Risques Majeurs</w:t>
      </w:r>
    </w:p>
    <w:p>
      <w:pPr>
        <w:pStyle w:val="Footnote"/>
        <w:rPr>
          <w:b/>
          <w:b/>
          <w:color w:val="008000"/>
          <w:sz w:val="32"/>
          <w14:shadow w14:blurRad="0" w14:dist="17843" w14:dir="2700000" w14:sx="100000" w14:sy="100000" w14:kx="0" w14:ky="0" w14:algn="b">
            <w14:srgbClr w14:val="000000"/>
          </w14:shadow>
        </w:rPr>
      </w:pPr>
      <w:r>
        <w:rPr>
          <w:b/>
          <w:color w:val="008000"/>
          <w:sz w:val="32"/>
          <w14:shadow w14:blurRad="0" w14:dist="17843" w14:dir="2700000" w14:sx="100000" w14:sy="100000" w14:kx="0" w14:ky="0" w14:algn="b">
            <w14:srgbClr w14:val="000000"/>
          </w14:shadow>
        </w:rPr>
      </w:r>
    </w:p>
    <w:p>
      <w:pPr>
        <w:pStyle w:val="Standard"/>
        <w:ind w:right="-428" w:hanging="0"/>
        <w:jc w:val="both"/>
        <w:rPr/>
      </w:pPr>
      <w:r>
        <w:rPr>
          <w:rFonts w:cs="Arial" w:ascii="Arial" w:hAnsi="Arial"/>
        </w:rPr>
        <w:t xml:space="preserve">Ce document d'information communal sur les risques majeurs (D.I.C.R.I.M) a été élaboré, afin d'énoncer les mesures préventives en cas de catastrophes majeures affectant le territoire et la population de la commune de : </w:t>
      </w:r>
    </w:p>
    <w:p>
      <w:pPr>
        <w:pStyle w:val="Standard"/>
        <w:rPr>
          <w:rFonts w:ascii="Arial" w:hAnsi="Arial" w:cs="Arial"/>
          <w:sz w:val="16"/>
        </w:rPr>
      </w:pPr>
      <w:r>
        <w:rPr>
          <w:rFonts w:cs="Arial" w:ascii="Arial" w:hAnsi="Arial"/>
          <w:sz w:val="16"/>
        </w:rPr>
      </w:r>
    </w:p>
    <w:p>
      <w:pPr>
        <w:pStyle w:val="Standard"/>
        <w:rPr>
          <w:rFonts w:ascii="Arial" w:hAnsi="Arial" w:cs="Arial"/>
          <w:sz w:val="16"/>
        </w:rPr>
      </w:pPr>
      <w:r>
        <w:rPr>
          <w:rFonts w:cs="Arial" w:ascii="Arial" w:hAnsi="Arial"/>
          <w:sz w:val="16"/>
        </w:rPr>
      </w:r>
    </w:p>
    <w:tbl>
      <w:tblPr>
        <w:tblW w:w="9709" w:type="dxa"/>
        <w:jc w:val="left"/>
        <w:tblInd w:w="-70" w:type="dxa"/>
        <w:tblBorders/>
        <w:tblCellMar>
          <w:top w:w="0" w:type="dxa"/>
          <w:left w:w="70" w:type="dxa"/>
          <w:bottom w:w="0" w:type="dxa"/>
          <w:right w:w="70" w:type="dxa"/>
        </w:tblCellMar>
        <w:tblLook w:firstRow="0" w:noVBand="0" w:lastRow="0" w:firstColumn="0" w:lastColumn="0" w:noHBand="0" w:val="0000"/>
      </w:tblPr>
      <w:tblGrid>
        <w:gridCol w:w="1630"/>
        <w:gridCol w:w="8078"/>
      </w:tblGrid>
      <w:tr>
        <w:trPr/>
        <w:tc>
          <w:tcPr>
            <w:tcW w:w="1630" w:type="dxa"/>
            <w:tcBorders/>
            <w:shd w:fill="auto" w:val="clear"/>
          </w:tcPr>
          <w:p>
            <w:pPr>
              <w:pStyle w:val="Standard"/>
              <w:rPr>
                <w:rFonts w:ascii="Arial" w:hAnsi="Arial" w:cs="Arial"/>
                <w:b/>
                <w:b/>
                <w:color w:val="7B4F8F"/>
              </w:rPr>
            </w:pPr>
            <w:r>
              <w:rPr>
                <w:rFonts w:cs="Arial" w:ascii="Arial" w:hAnsi="Arial"/>
                <w:b/>
                <w:color w:val="7B4F8F"/>
              </w:rPr>
              <w:t>Qu’est-ce que c’est ?</w:t>
            </w:r>
          </w:p>
          <w:p>
            <w:pPr>
              <w:pStyle w:val="Entte"/>
              <w:rPr>
                <w:rFonts w:ascii="Arial" w:hAnsi="Arial" w:cs="Arial"/>
                <w:b/>
                <w:b/>
                <w:color w:val="808080"/>
              </w:rPr>
            </w:pPr>
            <w:r>
              <w:rPr>
                <w:rFonts w:cs="Arial" w:ascii="Arial" w:hAnsi="Arial"/>
                <w:b/>
                <w:color w:val="808080"/>
              </w:rPr>
            </w:r>
          </w:p>
        </w:tc>
        <w:tc>
          <w:tcPr>
            <w:tcW w:w="8078" w:type="dxa"/>
            <w:tcBorders/>
            <w:shd w:fill="auto" w:val="clear"/>
          </w:tcPr>
          <w:p>
            <w:pPr>
              <w:pStyle w:val="Textbody"/>
              <w:rPr>
                <w:sz w:val="20"/>
              </w:rPr>
            </w:pPr>
            <w:r>
              <w:rPr>
                <w:sz w:val="20"/>
              </w:rPr>
              <w:t>Le DICRIM se situe dans le prolongement du Document Départemental des Risques Majeurs (DDRM) édité en septembre 2020 et diffusé aux acteurs départementaux (élus, administrations…)</w:t>
            </w:r>
          </w:p>
          <w:p>
            <w:pPr>
              <w:pStyle w:val="Entte"/>
              <w:rPr>
                <w:rFonts w:ascii="Arial" w:hAnsi="Arial" w:cs="Arial"/>
              </w:rPr>
            </w:pPr>
            <w:r>
              <w:rPr>
                <w:rFonts w:cs="Arial" w:ascii="Arial" w:hAnsi="Arial"/>
              </w:rPr>
            </w:r>
          </w:p>
        </w:tc>
      </w:tr>
      <w:tr>
        <w:trPr/>
        <w:tc>
          <w:tcPr>
            <w:tcW w:w="1630" w:type="dxa"/>
            <w:tcBorders/>
            <w:shd w:fill="auto" w:val="clear"/>
          </w:tcPr>
          <w:p>
            <w:pPr>
              <w:pStyle w:val="Standard"/>
              <w:rPr>
                <w:rFonts w:ascii="Arial" w:hAnsi="Arial" w:cs="Arial"/>
                <w:b/>
                <w:b/>
                <w:color w:val="7B4F8F"/>
              </w:rPr>
            </w:pPr>
            <w:r>
              <w:rPr>
                <w:rFonts w:cs="Arial" w:ascii="Arial" w:hAnsi="Arial"/>
                <w:b/>
                <w:color w:val="7B4F8F"/>
              </w:rPr>
              <w:t>Que contient-il ?</w:t>
            </w:r>
          </w:p>
          <w:p>
            <w:pPr>
              <w:pStyle w:val="Standard"/>
              <w:rPr>
                <w:rFonts w:ascii="Arial" w:hAnsi="Arial" w:cs="Arial"/>
                <w:b/>
                <w:b/>
                <w:color w:val="7B4F8F"/>
              </w:rPr>
            </w:pPr>
            <w:r>
              <w:rPr>
                <w:rFonts w:cs="Arial" w:ascii="Arial" w:hAnsi="Arial"/>
                <w:b/>
                <w:color w:val="7B4F8F"/>
              </w:rPr>
            </w:r>
          </w:p>
        </w:tc>
        <w:tc>
          <w:tcPr>
            <w:tcW w:w="8078" w:type="dxa"/>
            <w:tcBorders/>
            <w:shd w:fill="auto" w:val="clear"/>
          </w:tcPr>
          <w:p>
            <w:pPr>
              <w:pStyle w:val="Standard"/>
              <w:jc w:val="both"/>
              <w:rPr>
                <w:rFonts w:ascii="Arial" w:hAnsi="Arial" w:cs="Arial"/>
              </w:rPr>
            </w:pPr>
            <w:r>
              <w:rPr>
                <w:rFonts w:cs="Arial" w:ascii="Arial" w:hAnsi="Arial"/>
              </w:rPr>
              <w:t>Il contient les données locales, départementales et nationales nécessaires à l'information des citoyens au titre du droit à l'information.</w:t>
            </w:r>
          </w:p>
          <w:p>
            <w:pPr>
              <w:pStyle w:val="Standard"/>
              <w:jc w:val="both"/>
              <w:rPr>
                <w:rFonts w:ascii="Arial" w:hAnsi="Arial" w:cs="Arial"/>
              </w:rPr>
            </w:pPr>
            <w:r>
              <w:rPr>
                <w:rFonts w:cs="Arial" w:ascii="Arial" w:hAnsi="Arial"/>
              </w:rPr>
              <w:t>Élaboré à partir des dernières informations disponibles transmises par le préfet de département, il contient quatre grands types d’informations :</w:t>
            </w:r>
          </w:p>
          <w:p>
            <w:pPr>
              <w:pStyle w:val="Standard"/>
              <w:jc w:val="both"/>
              <w:rPr>
                <w:rFonts w:ascii="Arial" w:hAnsi="Arial" w:cs="Arial"/>
                <w:b/>
                <w:b/>
              </w:rPr>
            </w:pPr>
            <w:r>
              <w:rPr>
                <w:rFonts w:cs="Arial" w:ascii="Arial" w:hAnsi="Arial"/>
                <w:b/>
              </w:rPr>
              <w:t>- la connaissance des risques naturels et technologiques dans la commune,</w:t>
            </w:r>
          </w:p>
          <w:p>
            <w:pPr>
              <w:pStyle w:val="BodyText2"/>
              <w:rPr>
                <w:sz w:val="20"/>
              </w:rPr>
            </w:pPr>
            <w:r>
              <w:rPr>
                <w:sz w:val="20"/>
              </w:rPr>
              <w:t>- les mesures prises par la commune, avec des exemples de réalisation,</w:t>
            </w:r>
          </w:p>
          <w:p>
            <w:pPr>
              <w:pStyle w:val="Standard"/>
              <w:jc w:val="both"/>
              <w:rPr>
                <w:rFonts w:ascii="Arial" w:hAnsi="Arial" w:cs="Arial"/>
                <w:b/>
                <w:b/>
              </w:rPr>
            </w:pPr>
            <w:r>
              <w:rPr>
                <w:rFonts w:cs="Arial" w:ascii="Arial" w:hAnsi="Arial"/>
                <w:b/>
              </w:rPr>
              <w:t>- les mesures de sauvegarde à respecter en cas de danger ou d’alerte,</w:t>
            </w:r>
          </w:p>
          <w:p>
            <w:pPr>
              <w:pStyle w:val="Standard"/>
              <w:jc w:val="both"/>
              <w:rPr/>
            </w:pPr>
            <w:r>
              <w:rPr>
                <w:rFonts w:cs="Arial" w:ascii="Arial" w:hAnsi="Arial"/>
                <w:b/>
              </w:rPr>
              <w:t>- le plan d'affichage de ces consignes</w:t>
            </w:r>
            <w:r>
              <w:rPr>
                <w:rFonts w:cs="Arial" w:ascii="Arial" w:hAnsi="Arial"/>
              </w:rPr>
              <w:t xml:space="preserve"> : le maire définit le plan d'affichage réglementaire dans la commune.</w:t>
            </w:r>
          </w:p>
          <w:p>
            <w:pPr>
              <w:pStyle w:val="Standard"/>
              <w:rPr>
                <w:rFonts w:ascii="Arial" w:hAnsi="Arial" w:cs="Arial"/>
              </w:rPr>
            </w:pPr>
            <w:r>
              <w:rPr>
                <w:rFonts w:cs="Arial" w:ascii="Arial" w:hAnsi="Arial"/>
              </w:rPr>
            </w:r>
          </w:p>
        </w:tc>
      </w:tr>
      <w:tr>
        <w:trPr/>
        <w:tc>
          <w:tcPr>
            <w:tcW w:w="1630" w:type="dxa"/>
            <w:tcBorders/>
            <w:shd w:fill="auto" w:val="clear"/>
          </w:tcPr>
          <w:p>
            <w:pPr>
              <w:pStyle w:val="Standard"/>
              <w:rPr>
                <w:rFonts w:ascii="Arial" w:hAnsi="Arial" w:cs="Arial"/>
                <w:b/>
                <w:b/>
                <w:color w:val="7B4F8F"/>
              </w:rPr>
            </w:pPr>
            <w:r>
              <w:rPr>
                <w:rFonts w:cs="Arial" w:ascii="Arial" w:hAnsi="Arial"/>
                <w:b/>
                <w:color w:val="7B4F8F"/>
              </w:rPr>
              <w:t>Qui l’établit ?</w:t>
            </w:r>
          </w:p>
          <w:p>
            <w:pPr>
              <w:pStyle w:val="Standard"/>
              <w:rPr>
                <w:rFonts w:ascii="Arial" w:hAnsi="Arial" w:cs="Arial"/>
                <w:b/>
                <w:b/>
                <w:color w:val="7B4F8F"/>
              </w:rPr>
            </w:pPr>
            <w:r>
              <w:rPr>
                <w:rFonts w:cs="Arial" w:ascii="Arial" w:hAnsi="Arial"/>
                <w:b/>
                <w:color w:val="7B4F8F"/>
              </w:rPr>
            </w:r>
          </w:p>
        </w:tc>
        <w:tc>
          <w:tcPr>
            <w:tcW w:w="8078" w:type="dxa"/>
            <w:tcBorders/>
            <w:shd w:fill="auto" w:val="clear"/>
          </w:tcPr>
          <w:p>
            <w:pPr>
              <w:pStyle w:val="Standard"/>
              <w:jc w:val="both"/>
              <w:rPr>
                <w:rFonts w:ascii="Arial" w:hAnsi="Arial" w:cs="Arial"/>
              </w:rPr>
            </w:pPr>
            <w:r>
              <w:rPr>
                <w:rFonts w:cs="Arial" w:ascii="Arial" w:hAnsi="Arial"/>
              </w:rPr>
              <w:t>Le maire avec son conseil municipal, appuyés par les services techniques de la commune et, le cas échéant, un prestataire privé.</w:t>
            </w:r>
          </w:p>
          <w:p>
            <w:pPr>
              <w:pStyle w:val="Standard"/>
              <w:jc w:val="both"/>
              <w:rPr>
                <w:rFonts w:ascii="Arial" w:hAnsi="Arial" w:cs="Arial"/>
              </w:rPr>
            </w:pPr>
            <w:r>
              <w:rPr>
                <w:rFonts w:cs="Arial" w:ascii="Arial" w:hAnsi="Arial"/>
              </w:rPr>
            </w:r>
          </w:p>
        </w:tc>
      </w:tr>
      <w:tr>
        <w:trPr/>
        <w:tc>
          <w:tcPr>
            <w:tcW w:w="1630" w:type="dxa"/>
            <w:tcBorders/>
            <w:shd w:fill="auto" w:val="clear"/>
          </w:tcPr>
          <w:p>
            <w:pPr>
              <w:pStyle w:val="Standard"/>
              <w:rPr>
                <w:rFonts w:ascii="Arial" w:hAnsi="Arial" w:cs="Arial"/>
                <w:b/>
                <w:b/>
                <w:color w:val="7B4F8F"/>
              </w:rPr>
            </w:pPr>
            <w:r>
              <w:rPr>
                <w:rFonts w:cs="Arial" w:ascii="Arial" w:hAnsi="Arial"/>
                <w:b/>
                <w:color w:val="7B4F8F"/>
              </w:rPr>
              <w:t>Pourquoi faire ?</w:t>
            </w:r>
          </w:p>
          <w:p>
            <w:pPr>
              <w:pStyle w:val="Standard"/>
              <w:rPr>
                <w:rFonts w:ascii="Arial" w:hAnsi="Arial" w:cs="Arial"/>
                <w:b/>
                <w:b/>
                <w:color w:val="7B4F8F"/>
              </w:rPr>
            </w:pPr>
            <w:r>
              <w:rPr>
                <w:rFonts w:cs="Arial" w:ascii="Arial" w:hAnsi="Arial"/>
                <w:b/>
                <w:color w:val="7B4F8F"/>
              </w:rPr>
            </w:r>
          </w:p>
        </w:tc>
        <w:tc>
          <w:tcPr>
            <w:tcW w:w="8078" w:type="dxa"/>
            <w:tcBorders/>
            <w:shd w:fill="auto" w:val="clear"/>
          </w:tcPr>
          <w:p>
            <w:pPr>
              <w:pStyle w:val="Standard"/>
              <w:jc w:val="both"/>
              <w:rPr>
                <w:rFonts w:ascii="Arial" w:hAnsi="Arial" w:cs="Arial"/>
              </w:rPr>
            </w:pPr>
            <w:r>
              <w:rPr>
                <w:rFonts w:cs="Arial" w:ascii="Arial" w:hAnsi="Arial"/>
              </w:rPr>
              <w:t>L’objectif de l’information préventive est de rendre le citoyen conscient des risques majeurs auxquels il peut être exposé. Informé sur les phénomènes, leurs conséquences et les mesures pour s’en protéger et en réduire les dommages, il sera ainsi moins vulnérable.</w:t>
            </w:r>
          </w:p>
          <w:p>
            <w:pPr>
              <w:pStyle w:val="Standard"/>
              <w:jc w:val="both"/>
              <w:rPr>
                <w:rFonts w:ascii="Arial" w:hAnsi="Arial" w:cs="Arial"/>
              </w:rPr>
            </w:pPr>
            <w:r>
              <w:rPr>
                <w:rFonts w:cs="Arial" w:ascii="Arial" w:hAnsi="Arial"/>
              </w:rPr>
            </w:r>
          </w:p>
        </w:tc>
      </w:tr>
      <w:tr>
        <w:trPr/>
        <w:tc>
          <w:tcPr>
            <w:tcW w:w="1630" w:type="dxa"/>
            <w:tcBorders/>
            <w:shd w:fill="auto" w:val="clear"/>
          </w:tcPr>
          <w:p>
            <w:pPr>
              <w:pStyle w:val="Standard"/>
              <w:rPr>
                <w:rFonts w:ascii="Arial" w:hAnsi="Arial" w:cs="Arial"/>
                <w:b/>
                <w:b/>
                <w:color w:val="7B4F8F"/>
              </w:rPr>
            </w:pPr>
            <w:r>
              <w:rPr>
                <w:rFonts w:cs="Arial" w:ascii="Arial" w:hAnsi="Arial"/>
                <w:b/>
                <w:color w:val="7B4F8F"/>
              </w:rPr>
              <w:t>Qui concerne-t-il ?</w:t>
            </w:r>
          </w:p>
        </w:tc>
        <w:tc>
          <w:tcPr>
            <w:tcW w:w="8078" w:type="dxa"/>
            <w:tcBorders/>
            <w:shd w:fill="auto" w:val="clear"/>
          </w:tcPr>
          <w:p>
            <w:pPr>
              <w:pStyle w:val="Standard"/>
              <w:jc w:val="both"/>
              <w:rPr>
                <w:rFonts w:ascii="Arial" w:hAnsi="Arial" w:cs="Arial"/>
              </w:rPr>
            </w:pPr>
            <w:r>
              <w:rPr>
                <w:rFonts w:cs="Arial" w:ascii="Arial" w:hAnsi="Arial"/>
              </w:rPr>
              <w:t>Le DICRIM est librement accessible par toute personne en mairie. La consultation ne fait l’objet d’aucune justification ni redevance de la part de la commune.</w:t>
            </w:r>
          </w:p>
        </w:tc>
      </w:tr>
    </w:tbl>
    <w:p>
      <w:pPr>
        <w:pStyle w:val="Standard"/>
        <w:ind w:firstLine="709"/>
        <w:jc w:val="both"/>
        <w:rPr>
          <w:rFonts w:ascii="Arial" w:hAnsi="Arial" w:cs="Arial"/>
          <w:sz w:val="26"/>
        </w:rPr>
      </w:pPr>
      <w:r>
        <w:rPr>
          <w:rFonts w:cs="Arial" w:ascii="Arial" w:hAnsi="Arial"/>
          <w:sz w:val="26"/>
        </w:rPr>
      </w:r>
    </w:p>
    <w:p>
      <w:pPr>
        <w:pStyle w:val="Titre9"/>
        <w:jc w:val="center"/>
        <w:rPr>
          <w:b/>
          <w:b/>
        </w:rPr>
      </w:pPr>
      <w:r>
        <w:rPr>
          <w:b/>
        </w:rPr>
      </w:r>
    </w:p>
    <w:p>
      <w:pPr>
        <w:pStyle w:val="Standard"/>
        <w:rPr/>
      </w:pPr>
      <w:r>
        <w:rPr/>
        <mc:AlternateContent>
          <mc:Choice Requires="wps">
            <w:drawing>
              <wp:anchor behindDoc="1" distT="0" distB="0" distL="114300" distR="114300" simplePos="0" locked="0" layoutInCell="1" allowOverlap="1" relativeHeight="16" wp14:anchorId="65A89083">
                <wp:simplePos x="0" y="0"/>
                <wp:positionH relativeFrom="column">
                  <wp:posOffset>-77470</wp:posOffset>
                </wp:positionH>
                <wp:positionV relativeFrom="page">
                  <wp:posOffset>8686800</wp:posOffset>
                </wp:positionV>
                <wp:extent cx="5942330" cy="821690"/>
                <wp:effectExtent l="0" t="0" r="0" b="0"/>
                <wp:wrapNone/>
                <wp:docPr id="9" name="Cadre1"/>
                <a:graphic xmlns:a="http://schemas.openxmlformats.org/drawingml/2006/main">
                  <a:graphicData uri="http://schemas.microsoft.com/office/word/2010/wordprocessingShape">
                    <wps:wsp>
                      <wps:cNvSpPr/>
                      <wps:spPr>
                        <a:xfrm>
                          <a:off x="0" y="0"/>
                          <a:ext cx="5941800" cy="821160"/>
                        </a:xfrm>
                        <a:prstGeom prst="rect">
                          <a:avLst/>
                        </a:prstGeom>
                        <a:noFill/>
                        <a:ln>
                          <a:noFill/>
                        </a:ln>
                      </wps:spPr>
                      <wps:style>
                        <a:lnRef idx="0"/>
                        <a:fillRef idx="0"/>
                        <a:effectRef idx="0"/>
                        <a:fontRef idx="minor"/>
                      </wps:style>
                      <wps:txbx>
                        <w:txbxContent>
                          <w:p>
                            <w:pPr>
                              <w:pStyle w:val="Standard"/>
                              <w:jc w:val="center"/>
                              <w:rPr/>
                            </w:pPr>
                            <w:r>
                              <w:rPr>
                                <w:rFonts w:cs="Arial" w:ascii="Arial" w:hAnsi="Arial"/>
                                <w:b/>
                                <w:color w:val="7B4F8F"/>
                                <w:sz w:val="44"/>
                              </w:rPr>
                              <w:t>Ce document doit être laissé à la libre consultation du public</w:t>
                            </w:r>
                          </w:p>
                        </w:txbxContent>
                      </wps:txbx>
                      <wps:bodyPr lIns="93960" rIns="93960" tIns="48240" bIns="48240">
                        <a:noAutofit/>
                      </wps:bodyPr>
                    </wps:wsp>
                  </a:graphicData>
                </a:graphic>
              </wp:anchor>
            </w:drawing>
          </mc:Choice>
          <mc:Fallback>
            <w:pict>
              <v:rect id="shape_0" ID="Cadre1" stroked="f" style="position:absolute;margin-left:-6.1pt;margin-top:684pt;width:467.8pt;height:64.6pt;mso-position-vertical-relative:page" wp14:anchorId="65A89083">
                <w10:wrap type="square"/>
                <v:fill o:detectmouseclick="t" on="false"/>
                <v:stroke color="#3465a4" joinstyle="round" endcap="flat"/>
                <v:textbox>
                  <w:txbxContent>
                    <w:p>
                      <w:pPr>
                        <w:pStyle w:val="Standard"/>
                        <w:jc w:val="center"/>
                        <w:rPr/>
                      </w:pPr>
                      <w:r>
                        <w:rPr>
                          <w:rFonts w:cs="Arial" w:ascii="Arial" w:hAnsi="Arial"/>
                          <w:b/>
                          <w:color w:val="7B4F8F"/>
                          <w:sz w:val="44"/>
                        </w:rPr>
                        <w:t>Ce document doit être laissé à la libre consultation du public</w:t>
                      </w:r>
                    </w:p>
                  </w:txbxContent>
                </v:textbox>
              </v:rect>
            </w:pict>
          </mc:Fallback>
        </mc:AlternateContent>
        <mc:AlternateContent>
          <mc:Choice Requires="wps">
            <w:drawing>
              <wp:anchor behindDoc="0" distT="0" distB="0" distL="114300" distR="114302" simplePos="0" locked="0" layoutInCell="1" allowOverlap="1" relativeHeight="34" wp14:anchorId="3A72C3F3">
                <wp:simplePos x="0" y="0"/>
                <wp:positionH relativeFrom="column">
                  <wp:posOffset>-920750</wp:posOffset>
                </wp:positionH>
                <wp:positionV relativeFrom="page">
                  <wp:posOffset>10059670</wp:posOffset>
                </wp:positionV>
                <wp:extent cx="7592695" cy="626745"/>
                <wp:effectExtent l="0" t="0" r="15238" b="8893"/>
                <wp:wrapNone/>
                <wp:docPr id="11" name="Zone de texte 211"/>
                <a:graphic xmlns:a="http://schemas.openxmlformats.org/drawingml/2006/main">
                  <a:graphicData uri="http://schemas.microsoft.com/office/word/2010/wordprocessingShape">
                    <wps:wsp>
                      <wps:cNvSpPr/>
                      <wps:spPr>
                        <a:xfrm>
                          <a:off x="0" y="0"/>
                          <a:ext cx="7592040" cy="626040"/>
                        </a:xfrm>
                        <a:prstGeom prst="rect">
                          <a:avLst/>
                        </a:prstGeom>
                        <a:solidFill>
                          <a:srgbClr val="7b4f8f"/>
                        </a:solidFill>
                        <a:ln w="6480">
                          <a:solidFill>
                            <a:srgbClr val="000000"/>
                          </a:solidFill>
                          <a:round/>
                        </a:ln>
                      </wps:spPr>
                      <wps:style>
                        <a:lnRef idx="0"/>
                        <a:fillRef idx="0"/>
                        <a:effectRef idx="0"/>
                        <a:fontRef idx="minor"/>
                      </wps:style>
                      <wps:txbx>
                        <w:txbxContent>
                          <w:p>
                            <w:pPr>
                              <w:pStyle w:val="Contenudecadre"/>
                              <w:rPr>
                                <w:color w:val="auto"/>
                              </w:rPr>
                            </w:pPr>
                            <w:r>
                              <w:rPr>
                                <w:color w:val="auto"/>
                              </w:rPr>
                            </w:r>
                          </w:p>
                        </w:txbxContent>
                      </wps:txbx>
                      <wps:bodyPr>
                        <a:noAutofit/>
                      </wps:bodyPr>
                    </wps:wsp>
                  </a:graphicData>
                </a:graphic>
              </wp:anchor>
            </w:drawing>
          </mc:Choice>
          <mc:Fallback>
            <w:pict>
              <v:rect id="shape_0" ID="Zone de texte 211" fillcolor="#7b4f8f" stroked="t" style="position:absolute;margin-left:-72.5pt;margin-top:792.1pt;width:597.75pt;height:49.25pt;mso-position-vertical-relative:page" wp14:anchorId="3A72C3F3">
                <w10:wrap type="none"/>
                <v:fill o:detectmouseclick="t" type="solid" color2="#84b070"/>
                <v:stroke color="black" weight="6480" joinstyle="round" endcap="flat"/>
                <v:textbox>
                  <w:txbxContent>
                    <w:p>
                      <w:pPr>
                        <w:pStyle w:val="Contenudecadre"/>
                        <w:rPr>
                          <w:color w:val="auto"/>
                        </w:rPr>
                      </w:pPr>
                      <w:r>
                        <w:rPr>
                          <w:color w:val="auto"/>
                        </w:rPr>
                      </w:r>
                    </w:p>
                  </w:txbxContent>
                </v:textbox>
              </v:rect>
            </w:pict>
          </mc:Fallback>
        </mc:AlternateContent>
      </w:r>
      <w:r>
        <w:br w:type="page"/>
      </w:r>
    </w:p>
    <w:p>
      <w:pPr>
        <w:pStyle w:val="Standard"/>
        <w:rPr/>
      </w:pPr>
      <w:r>
        <w:rPr/>
        <mc:AlternateContent>
          <mc:Choice Requires="wps">
            <w:drawing>
              <wp:anchor behindDoc="0" distT="0" distB="0" distL="114300" distR="114302" simplePos="0" locked="0" layoutInCell="1" allowOverlap="1" relativeHeight="35" wp14:anchorId="7C2E289F">
                <wp:simplePos x="0" y="0"/>
                <wp:positionH relativeFrom="column">
                  <wp:posOffset>-917575</wp:posOffset>
                </wp:positionH>
                <wp:positionV relativeFrom="page">
                  <wp:posOffset>-3810</wp:posOffset>
                </wp:positionV>
                <wp:extent cx="7592695" cy="626745"/>
                <wp:effectExtent l="0" t="0" r="15238" b="8893"/>
                <wp:wrapNone/>
                <wp:docPr id="13" name="Zone de texte 212"/>
                <a:graphic xmlns:a="http://schemas.openxmlformats.org/drawingml/2006/main">
                  <a:graphicData uri="http://schemas.microsoft.com/office/word/2010/wordprocessingShape">
                    <wps:wsp>
                      <wps:cNvSpPr/>
                      <wps:spPr>
                        <a:xfrm>
                          <a:off x="0" y="0"/>
                          <a:ext cx="7592040" cy="626040"/>
                        </a:xfrm>
                        <a:prstGeom prst="rect">
                          <a:avLst/>
                        </a:prstGeom>
                        <a:solidFill>
                          <a:srgbClr val="7b4f8f"/>
                        </a:solidFill>
                        <a:ln w="6480">
                          <a:solidFill>
                            <a:srgbClr val="000000"/>
                          </a:solidFill>
                          <a:round/>
                        </a:ln>
                      </wps:spPr>
                      <wps:style>
                        <a:lnRef idx="0"/>
                        <a:fillRef idx="0"/>
                        <a:effectRef idx="0"/>
                        <a:fontRef idx="minor"/>
                      </wps:style>
                      <wps:txbx>
                        <w:txbxContent>
                          <w:p>
                            <w:pPr>
                              <w:pStyle w:val="Contenudecadre"/>
                              <w:rPr>
                                <w:color w:val="auto"/>
                              </w:rPr>
                            </w:pPr>
                            <w:r>
                              <w:rPr>
                                <w:color w:val="auto"/>
                              </w:rPr>
                            </w:r>
                          </w:p>
                        </w:txbxContent>
                      </wps:txbx>
                      <wps:bodyPr>
                        <a:noAutofit/>
                      </wps:bodyPr>
                    </wps:wsp>
                  </a:graphicData>
                </a:graphic>
              </wp:anchor>
            </w:drawing>
          </mc:Choice>
          <mc:Fallback>
            <w:pict>
              <v:rect id="shape_0" ID="Zone de texte 212" fillcolor="#7b4f8f" stroked="t" style="position:absolute;margin-left:-72.25pt;margin-top:-0.3pt;width:597.75pt;height:49.25pt;mso-position-vertical-relative:page" wp14:anchorId="7C2E289F">
                <w10:wrap type="none"/>
                <v:fill o:detectmouseclick="t" type="solid" color2="#84b070"/>
                <v:stroke color="black" weight="6480" joinstyle="round" endcap="flat"/>
                <v:textbox>
                  <w:txbxContent>
                    <w:p>
                      <w:pPr>
                        <w:pStyle w:val="Contenudecadre"/>
                        <w:rPr>
                          <w:color w:val="auto"/>
                        </w:rPr>
                      </w:pPr>
                      <w:r>
                        <w:rPr>
                          <w:color w:val="auto"/>
                        </w:rPr>
                      </w:r>
                    </w:p>
                  </w:txbxContent>
                </v:textbox>
              </v:rect>
            </w:pict>
          </mc:Fallback>
        </mc:AlternateContent>
      </w:r>
    </w:p>
    <w:tbl>
      <w:tblPr>
        <w:tblW w:w="9512" w:type="dxa"/>
        <w:jc w:val="left"/>
        <w:tblInd w:w="-70" w:type="dxa"/>
        <w:tblBorders/>
        <w:tblCellMar>
          <w:top w:w="0" w:type="dxa"/>
          <w:left w:w="10" w:type="dxa"/>
          <w:bottom w:w="0" w:type="dxa"/>
          <w:right w:w="10" w:type="dxa"/>
        </w:tblCellMar>
        <w:tblLook w:firstRow="0" w:noVBand="0" w:lastRow="0" w:firstColumn="0" w:lastColumn="0" w:noHBand="0" w:val="0000"/>
      </w:tblPr>
      <w:tblGrid>
        <w:gridCol w:w="637"/>
        <w:gridCol w:w="160"/>
        <w:gridCol w:w="8715"/>
      </w:tblGrid>
      <w:tr>
        <w:trPr>
          <w:trHeight w:val="721" w:hRule="atLeast"/>
        </w:trPr>
        <w:tc>
          <w:tcPr>
            <w:tcW w:w="637" w:type="dxa"/>
            <w:tcBorders/>
            <w:shd w:fill="auto" w:val="clear"/>
            <w:vAlign w:val="center"/>
          </w:tcPr>
          <w:p>
            <w:pPr>
              <w:pStyle w:val="Standard"/>
              <w:ind w:right="-151" w:hanging="0"/>
              <w:rPr/>
            </w:pPr>
            <w:r>
              <w:rPr/>
              <w:drawing>
                <wp:inline distT="0" distB="0" distL="0" distR="0">
                  <wp:extent cx="355600" cy="355600"/>
                  <wp:effectExtent l="0" t="0" r="0" b="0"/>
                  <wp:docPr id="15" name="Image 2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236" descr=""/>
                          <pic:cNvPicPr>
                            <a:picLocks noChangeAspect="1" noChangeArrowheads="1"/>
                          </pic:cNvPicPr>
                        </pic:nvPicPr>
                        <pic:blipFill>
                          <a:blip r:embed="rId5"/>
                          <a:stretch>
                            <a:fillRect/>
                          </a:stretch>
                        </pic:blipFill>
                        <pic:spPr bwMode="auto">
                          <a:xfrm>
                            <a:off x="0" y="0"/>
                            <a:ext cx="355600" cy="355600"/>
                          </a:xfrm>
                          <a:prstGeom prst="rect">
                            <a:avLst/>
                          </a:prstGeom>
                        </pic:spPr>
                      </pic:pic>
                    </a:graphicData>
                  </a:graphic>
                </wp:inline>
              </w:drawing>
            </w:r>
          </w:p>
        </w:tc>
        <w:tc>
          <w:tcPr>
            <w:tcW w:w="160" w:type="dxa"/>
            <w:tcBorders/>
            <w:shd w:fill="auto" w:val="clear"/>
            <w:tcMar>
              <w:left w:w="70" w:type="dxa"/>
              <w:right w:w="70" w:type="dxa"/>
            </w:tcMar>
            <w:vAlign w:val="center"/>
          </w:tcPr>
          <w:p>
            <w:pPr>
              <w:pStyle w:val="Standard"/>
              <w:ind w:right="-30" w:hanging="0"/>
              <w:rPr>
                <w:rFonts w:ascii="Arial" w:hAnsi="Arial" w:cs="Arial"/>
                <w:color w:val="7B4F8F"/>
              </w:rPr>
            </w:pPr>
            <w:r>
              <w:rPr>
                <w:rFonts w:cs="Arial" w:ascii="Arial" w:hAnsi="Arial"/>
                <w:color w:val="7B4F8F"/>
              </w:rPr>
            </w:r>
          </w:p>
        </w:tc>
        <w:tc>
          <w:tcPr>
            <w:tcW w:w="8715" w:type="dxa"/>
            <w:tcBorders/>
            <w:shd w:fill="auto" w:val="clear"/>
            <w:tcMar>
              <w:left w:w="70" w:type="dxa"/>
              <w:right w:w="70" w:type="dxa"/>
            </w:tcMar>
            <w:vAlign w:val="center"/>
          </w:tcPr>
          <w:p>
            <w:pPr>
              <w:pStyle w:val="Titre3"/>
              <w:rPr>
                <w:color w:val="7B4F8F"/>
              </w:rPr>
            </w:pPr>
            <w:r>
              <w:rPr>
                <w:color w:val="7B4F8F"/>
              </w:rPr>
              <w:t>LA COMMUNE FACE AUX RISQUES</w:t>
            </w:r>
          </w:p>
        </w:tc>
      </w:tr>
    </w:tbl>
    <w:p>
      <w:pPr>
        <w:pStyle w:val="Entte"/>
        <w:rPr>
          <w:color w:val="7B4F8F"/>
        </w:rPr>
      </w:pPr>
      <w:r>
        <w:rPr>
          <w:color w:val="7B4F8F"/>
        </w:rPr>
      </w:r>
    </w:p>
    <w:p>
      <w:pPr>
        <w:pStyle w:val="Entte"/>
        <w:rPr>
          <w:color w:val="7B4F8F"/>
        </w:rPr>
      </w:pPr>
      <w:r>
        <w:rPr>
          <w:color w:val="7B4F8F"/>
        </w:rPr>
      </w:r>
    </w:p>
    <w:p>
      <w:pPr>
        <w:pStyle w:val="Titre4"/>
        <w:jc w:val="both"/>
        <w:rPr>
          <w:b/>
          <w:b/>
          <w:color w:val="7B4F8F"/>
          <w:sz w:val="32"/>
          <w14:shadow w14:blurRad="0" w14:dist="17843" w14:dir="2700000" w14:sx="100000" w14:sy="100000" w14:kx="0" w14:ky="0" w14:algn="b">
            <w14:srgbClr w14:val="000000"/>
          </w14:shadow>
        </w:rPr>
      </w:pPr>
      <w:r>
        <w:rPr>
          <w:b/>
          <w:color w:val="7B4F8F"/>
          <w:sz w:val="32"/>
          <w14:shadow w14:blurRad="0" w14:dist="17843" w14:dir="2700000" w14:sx="100000" w14:sy="100000" w14:kx="0" w14:ky="0" w14:algn="b">
            <w14:srgbClr w14:val="000000"/>
          </w14:shadow>
        </w:rPr>
        <w:t>La commune est exposée aux risques :</w:t>
      </w:r>
    </w:p>
    <w:p>
      <w:pPr>
        <w:pStyle w:val="Standard"/>
        <w:jc w:val="both"/>
        <w:rPr/>
      </w:pPr>
      <w:r>
        <w:rPr/>
      </w:r>
    </w:p>
    <w:tbl>
      <w:tblPr>
        <w:tblW w:w="9426" w:type="dxa"/>
        <w:jc w:val="left"/>
        <w:tblInd w:w="-70" w:type="dxa"/>
        <w:tblBorders/>
        <w:tblCellMar>
          <w:top w:w="0" w:type="dxa"/>
          <w:left w:w="70" w:type="dxa"/>
          <w:bottom w:w="0" w:type="dxa"/>
          <w:right w:w="70" w:type="dxa"/>
        </w:tblCellMar>
        <w:tblLook w:firstRow="0" w:noVBand="0" w:lastRow="0" w:firstColumn="0" w:lastColumn="0" w:noHBand="0" w:val="0000"/>
      </w:tblPr>
      <w:tblGrid>
        <w:gridCol w:w="2479"/>
        <w:gridCol w:w="2411"/>
        <w:gridCol w:w="2410"/>
        <w:gridCol w:w="2125"/>
      </w:tblGrid>
      <w:tr>
        <w:trPr/>
        <w:tc>
          <w:tcPr>
            <w:tcW w:w="2479" w:type="dxa"/>
            <w:tcBorders/>
            <w:shd w:fill="auto" w:val="clear"/>
          </w:tcPr>
          <w:p>
            <w:pPr>
              <w:pStyle w:val="Entte"/>
              <w:jc w:val="center"/>
              <w:rPr/>
            </w:pPr>
            <w:r>
              <w:rPr/>
              <w:drawing>
                <wp:inline distT="0" distB="0" distL="0" distR="0">
                  <wp:extent cx="1261110" cy="1783715"/>
                  <wp:effectExtent l="0" t="0" r="0" b="0"/>
                  <wp:docPr id="16" name="Image 2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216" descr=""/>
                          <pic:cNvPicPr>
                            <a:picLocks noChangeAspect="1" noChangeArrowheads="1"/>
                          </pic:cNvPicPr>
                        </pic:nvPicPr>
                        <pic:blipFill>
                          <a:blip r:embed="rId6"/>
                          <a:stretch>
                            <a:fillRect/>
                          </a:stretch>
                        </pic:blipFill>
                        <pic:spPr bwMode="auto">
                          <a:xfrm>
                            <a:off x="0" y="0"/>
                            <a:ext cx="1261110" cy="1783715"/>
                          </a:xfrm>
                          <a:prstGeom prst="rect">
                            <a:avLst/>
                          </a:prstGeom>
                        </pic:spPr>
                      </pic:pic>
                    </a:graphicData>
                  </a:graphic>
                </wp:inline>
              </w:drawing>
            </w:r>
          </w:p>
          <w:p>
            <w:pPr>
              <w:pStyle w:val="Entte"/>
              <w:jc w:val="center"/>
              <w:rPr>
                <w:rFonts w:ascii="Arial" w:hAnsi="Arial" w:cs="Arial"/>
              </w:rPr>
            </w:pPr>
            <w:r>
              <w:rPr>
                <w:rFonts w:cs="Arial" w:ascii="Arial" w:hAnsi="Arial"/>
              </w:rPr>
              <w:t>Risque inondation</w:t>
            </w:r>
          </w:p>
        </w:tc>
        <w:tc>
          <w:tcPr>
            <w:tcW w:w="2411" w:type="dxa"/>
            <w:tcBorders/>
            <w:shd w:fill="auto" w:val="clear"/>
            <w:vAlign w:val="center"/>
          </w:tcPr>
          <w:p>
            <w:pPr>
              <w:pStyle w:val="Standard"/>
              <w:ind w:left="355" w:hanging="0"/>
              <w:rPr/>
            </w:pPr>
            <w:r>
              <w:fldChar w:fldCharType="begin">
                <w:ffData>
                  <w:name w:val=""/>
                  <w:enabled/>
                  <w:calcOnExit w:val="0"/>
                  <w:checkBox>
                    <w:sizeAuto/>
                  </w:checkBox>
                </w:ffData>
              </w:fldChar>
            </w:r>
            <w:r>
              <w:instrText> FORMCHECKBOX </w:instrText>
            </w:r>
            <w:r>
              <w:fldChar w:fldCharType="separate"/>
            </w:r>
            <w:bookmarkStart w:id="0" w:name="CaseACocher2"/>
            <w:bookmarkStart w:id="1" w:name="__Fieldmark__87_3222522262"/>
            <w:bookmarkStart w:id="2" w:name="__Fieldmark__87_3222522262"/>
            <w:bookmarkStart w:id="3" w:name="__Fieldmark__87_3222522262"/>
            <w:bookmarkEnd w:id="3"/>
            <w:bookmarkEnd w:id="0"/>
            <w:r>
              <w:rPr/>
            </w:r>
            <w:r>
              <w:fldChar w:fldCharType="end"/>
            </w:r>
          </w:p>
        </w:tc>
        <w:tc>
          <w:tcPr>
            <w:tcW w:w="2410" w:type="dxa"/>
            <w:tcBorders/>
            <w:shd w:fill="auto" w:val="clear"/>
          </w:tcPr>
          <w:p>
            <w:pPr>
              <w:pStyle w:val="Standard"/>
              <w:jc w:val="center"/>
              <w:rPr/>
            </w:pPr>
            <w:r>
              <w:rPr/>
              <w:drawing>
                <wp:inline distT="0" distB="0" distL="0" distR="0">
                  <wp:extent cx="1261110" cy="1783715"/>
                  <wp:effectExtent l="0" t="0" r="0" b="0"/>
                  <wp:docPr id="17" name="Image 2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217" descr=""/>
                          <pic:cNvPicPr>
                            <a:picLocks noChangeAspect="1" noChangeArrowheads="1"/>
                          </pic:cNvPicPr>
                        </pic:nvPicPr>
                        <pic:blipFill>
                          <a:blip r:embed="rId7"/>
                          <a:stretch>
                            <a:fillRect/>
                          </a:stretch>
                        </pic:blipFill>
                        <pic:spPr bwMode="auto">
                          <a:xfrm>
                            <a:off x="0" y="0"/>
                            <a:ext cx="1261110" cy="1783715"/>
                          </a:xfrm>
                          <a:prstGeom prst="rect">
                            <a:avLst/>
                          </a:prstGeom>
                        </pic:spPr>
                      </pic:pic>
                    </a:graphicData>
                  </a:graphic>
                </wp:inline>
              </w:drawing>
            </w:r>
          </w:p>
          <w:p>
            <w:pPr>
              <w:pStyle w:val="Standard"/>
              <w:jc w:val="center"/>
              <w:rPr>
                <w:rFonts w:ascii="Arial" w:hAnsi="Arial" w:cs="Arial"/>
              </w:rPr>
            </w:pPr>
            <w:r>
              <w:rPr>
                <w:rFonts w:cs="Arial" w:ascii="Arial" w:hAnsi="Arial"/>
              </w:rPr>
              <w:t>Risque industriel</w:t>
            </w:r>
          </w:p>
        </w:tc>
        <w:tc>
          <w:tcPr>
            <w:tcW w:w="2125" w:type="dxa"/>
            <w:tcBorders/>
            <w:shd w:fill="auto" w:val="clear"/>
            <w:vAlign w:val="center"/>
          </w:tcPr>
          <w:p>
            <w:pPr>
              <w:pStyle w:val="Standard"/>
              <w:rPr/>
            </w:pPr>
            <w:r>
              <w:rPr>
                <w:rFonts w:eastAsia="Wingdings" w:cs="Wingdings" w:ascii="Wingdings" w:hAnsi="Wingdings"/>
                <w:sz w:val="28"/>
              </w:rPr>
              <w:t xml:space="preserve"> </w:t>
            </w:r>
            <w:r>
              <w:fldChar w:fldCharType="begin">
                <w:ffData>
                  <w:name w:val=""/>
                  <w:enabled/>
                  <w:calcOnExit w:val="0"/>
                  <w:checkBox>
                    <w:sizeAuto/>
                  </w:checkBox>
                </w:ffData>
              </w:fldChar>
            </w:r>
            <w:r>
              <w:instrText> FORMCHECKBOX </w:instrText>
            </w:r>
            <w:r>
              <w:fldChar w:fldCharType="separate"/>
            </w:r>
            <w:bookmarkStart w:id="4" w:name="__Fieldmark__94_3222522262"/>
            <w:bookmarkStart w:id="5" w:name="__Fieldmark__94_3222522262"/>
            <w:bookmarkStart w:id="6" w:name="__Fieldmark__94_3222522262"/>
            <w:bookmarkEnd w:id="6"/>
            <w:r>
              <w:rPr>
                <w:rFonts w:eastAsia="Wingdings" w:cs="Wingdings" w:ascii="Wingdings" w:hAnsi="Wingdings"/>
                <w:sz w:val="28"/>
              </w:rPr>
            </w:r>
            <w:r>
              <w:fldChar w:fldCharType="end"/>
            </w:r>
          </w:p>
        </w:tc>
      </w:tr>
      <w:tr>
        <w:trPr/>
        <w:tc>
          <w:tcPr>
            <w:tcW w:w="2479" w:type="dxa"/>
            <w:tcBorders/>
            <w:shd w:fill="auto" w:val="clear"/>
          </w:tcPr>
          <w:p>
            <w:pPr>
              <w:pStyle w:val="Standard"/>
              <w:jc w:val="center"/>
              <w:rPr/>
            </w:pPr>
            <w:r>
              <w:rPr/>
              <w:drawing>
                <wp:inline distT="0" distB="0" distL="0" distR="0">
                  <wp:extent cx="1485900" cy="2101215"/>
                  <wp:effectExtent l="0" t="0" r="0" b="0"/>
                  <wp:docPr id="18" name="Image 2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218" descr=""/>
                          <pic:cNvPicPr>
                            <a:picLocks noChangeAspect="1" noChangeArrowheads="1"/>
                          </pic:cNvPicPr>
                        </pic:nvPicPr>
                        <pic:blipFill>
                          <a:blip r:embed="rId8"/>
                          <a:stretch>
                            <a:fillRect/>
                          </a:stretch>
                        </pic:blipFill>
                        <pic:spPr bwMode="auto">
                          <a:xfrm>
                            <a:off x="0" y="0"/>
                            <a:ext cx="1485900" cy="2101215"/>
                          </a:xfrm>
                          <a:prstGeom prst="rect">
                            <a:avLst/>
                          </a:prstGeom>
                        </pic:spPr>
                      </pic:pic>
                    </a:graphicData>
                  </a:graphic>
                </wp:inline>
              </w:drawing>
            </w:r>
          </w:p>
          <w:p>
            <w:pPr>
              <w:pStyle w:val="Standard"/>
              <w:jc w:val="center"/>
              <w:rPr>
                <w:rFonts w:ascii="Arial" w:hAnsi="Arial" w:cs="Arial"/>
              </w:rPr>
            </w:pPr>
            <w:r>
              <w:rPr>
                <w:rFonts w:cs="Arial" w:ascii="Arial" w:hAnsi="Arial"/>
              </w:rPr>
              <w:t>Risque mouvement de terrain</w:t>
            </w:r>
          </w:p>
        </w:tc>
        <w:tc>
          <w:tcPr>
            <w:tcW w:w="2411" w:type="dxa"/>
            <w:tcBorders/>
            <w:shd w:fill="auto" w:val="clear"/>
            <w:vAlign w:val="center"/>
          </w:tcPr>
          <w:p>
            <w:pPr>
              <w:pStyle w:val="Standard"/>
              <w:ind w:left="355" w:hanging="0"/>
              <w:rPr/>
            </w:pPr>
            <w:r>
              <w:fldChar w:fldCharType="begin">
                <w:ffData>
                  <w:name w:val=""/>
                  <w:enabled/>
                  <w:calcOnExit w:val="0"/>
                  <w:checkBox>
                    <w:sizeAuto/>
                  </w:checkBox>
                </w:ffData>
              </w:fldChar>
            </w:r>
            <w:r>
              <w:instrText> FORMCHECKBOX </w:instrText>
            </w:r>
            <w:r>
              <w:fldChar w:fldCharType="separate"/>
            </w:r>
            <w:bookmarkStart w:id="7" w:name="__Fieldmark__100_3222522262"/>
            <w:bookmarkStart w:id="8" w:name="__Fieldmark__100_3222522262"/>
            <w:bookmarkStart w:id="9" w:name="__Fieldmark__100_3222522262"/>
            <w:bookmarkEnd w:id="9"/>
            <w:r>
              <w:rPr/>
            </w:r>
            <w:r>
              <w:fldChar w:fldCharType="end"/>
            </w:r>
          </w:p>
        </w:tc>
        <w:tc>
          <w:tcPr>
            <w:tcW w:w="2410" w:type="dxa"/>
            <w:tcBorders/>
            <w:shd w:fill="auto" w:val="clear"/>
          </w:tcPr>
          <w:p>
            <w:pPr>
              <w:pStyle w:val="Standard"/>
              <w:jc w:val="center"/>
              <w:rPr/>
            </w:pPr>
            <w:r>
              <w:rPr/>
              <w:drawing>
                <wp:inline distT="0" distB="0" distL="0" distR="6350">
                  <wp:extent cx="1441450" cy="2038350"/>
                  <wp:effectExtent l="0" t="0" r="0" b="0"/>
                  <wp:docPr id="19" name="Image 2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219" descr=""/>
                          <pic:cNvPicPr>
                            <a:picLocks noChangeAspect="1" noChangeArrowheads="1"/>
                          </pic:cNvPicPr>
                        </pic:nvPicPr>
                        <pic:blipFill>
                          <a:blip r:embed="rId9"/>
                          <a:stretch>
                            <a:fillRect/>
                          </a:stretch>
                        </pic:blipFill>
                        <pic:spPr bwMode="auto">
                          <a:xfrm>
                            <a:off x="0" y="0"/>
                            <a:ext cx="1441450" cy="2038350"/>
                          </a:xfrm>
                          <a:prstGeom prst="rect">
                            <a:avLst/>
                          </a:prstGeom>
                        </pic:spPr>
                      </pic:pic>
                    </a:graphicData>
                  </a:graphic>
                </wp:inline>
              </w:drawing>
            </w:r>
          </w:p>
          <w:p>
            <w:pPr>
              <w:pStyle w:val="Standard"/>
              <w:jc w:val="center"/>
              <w:rPr>
                <w:rFonts w:ascii="Arial" w:hAnsi="Arial" w:cs="Arial"/>
              </w:rPr>
            </w:pPr>
            <w:r>
              <mc:AlternateContent>
                <mc:Choice Requires="wps">
                  <w:drawing>
                    <wp:anchor behindDoc="0" distT="0" distB="4" distL="114300" distR="114300" simplePos="0" locked="0" layoutInCell="1" allowOverlap="1" relativeHeight="37" wp14:anchorId="038CFCBC">
                      <wp:simplePos x="0" y="0"/>
                      <wp:positionH relativeFrom="column">
                        <wp:posOffset>-114300</wp:posOffset>
                      </wp:positionH>
                      <wp:positionV relativeFrom="paragraph">
                        <wp:posOffset>1041400</wp:posOffset>
                      </wp:positionV>
                      <wp:extent cx="1619250" cy="1314450"/>
                      <wp:effectExtent l="0" t="0" r="0" b="45081"/>
                      <wp:wrapNone/>
                      <wp:docPr id="20" name="Zone de texte 230"/>
                      <a:graphic xmlns:a="http://schemas.openxmlformats.org/drawingml/2006/main">
                        <a:graphicData uri="http://schemas.microsoft.com/office/word/2010/wordprocessingShape">
                          <wps:wsp>
                            <wps:cNvSpPr/>
                            <wps:spPr>
                              <a:xfrm>
                                <a:off x="0" y="0"/>
                                <a:ext cx="1618560" cy="1313640"/>
                              </a:xfrm>
                              <a:prstGeom prst="rect">
                                <a:avLst/>
                              </a:prstGeom>
                              <a:solidFill>
                                <a:srgbClr val="ffffff"/>
                              </a:solidFill>
                              <a:ln>
                                <a:noFill/>
                              </a:ln>
                              <a:effectLst>
                                <a:outerShdw algn="tl" dir="5400000" dist="50804">
                                  <a:srgbClr val="ffffff"/>
                                </a:outerShdw>
                              </a:effectLst>
                            </wps:spPr>
                            <wps:style>
                              <a:lnRef idx="0"/>
                              <a:fillRef idx="0"/>
                              <a:effectRef idx="0"/>
                              <a:fontRef idx="minor"/>
                            </wps:style>
                            <wps:txbx>
                              <w:txbxContent>
                                <w:p>
                                  <w:pPr>
                                    <w:pStyle w:val="Standard"/>
                                    <w:jc w:val="center"/>
                                    <w:rPr/>
                                  </w:pPr>
                                  <w:r>
                                    <w:rPr>
                                      <w:rFonts w:cs="Arial" w:ascii="Arial" w:hAnsi="Arial"/>
                                      <w:b/>
                                      <w:bCs/>
                                      <w:color w:val="7B4F8F"/>
                                    </w:rPr>
                                    <w:t xml:space="preserve">Cochez </w:t>
                                  </w:r>
                                  <w:r>
                                    <w:rPr>
                                      <w:rFonts w:eastAsia="Wingdings" w:cs="Wingdings" w:ascii="Wingdings" w:hAnsi="Wingdings"/>
                                      <w:b/>
                                      <w:bCs/>
                                      <w:color w:val="7B4F8F"/>
                                    </w:rPr>
                                    <w:t></w:t>
                                  </w:r>
                                  <w:r>
                                    <w:rPr>
                                      <w:rFonts w:cs="Arial" w:ascii="Arial" w:hAnsi="Arial"/>
                                      <w:b/>
                                      <w:bCs/>
                                      <w:color w:val="7B4F8F"/>
                                    </w:rPr>
                                    <w:t xml:space="preserve"> les risques</w:t>
                                  </w:r>
                                  <w:r>
                                    <w:rPr>
                                      <w:rFonts w:cs="Arial" w:ascii="Arial" w:hAnsi="Arial"/>
                                      <w:b/>
                                      <w:bCs/>
                                      <w:color w:val="7B4F8F"/>
                                      <w:vertAlign w:val="superscript"/>
                                    </w:rPr>
                                    <w:t>1</w:t>
                                  </w:r>
                                </w:p>
                                <w:p>
                                  <w:pPr>
                                    <w:pStyle w:val="Standard"/>
                                    <w:jc w:val="center"/>
                                    <w:rPr>
                                      <w:rFonts w:ascii="Arial" w:hAnsi="Arial" w:cs="Arial"/>
                                      <w:b/>
                                      <w:b/>
                                      <w:bCs/>
                                      <w:color w:val="7B4F8F"/>
                                    </w:rPr>
                                  </w:pPr>
                                  <w:r>
                                    <w:rPr>
                                      <w:rFonts w:cs="Arial" w:ascii="Arial" w:hAnsi="Arial"/>
                                      <w:b/>
                                      <w:bCs/>
                                      <w:color w:val="7B4F8F"/>
                                    </w:rPr>
                                    <w:t>auxquels  la commune</w:t>
                                  </w:r>
                                </w:p>
                                <w:p>
                                  <w:pPr>
                                    <w:pStyle w:val="Standard"/>
                                    <w:jc w:val="center"/>
                                    <w:rPr/>
                                  </w:pPr>
                                  <w:r>
                                    <w:rPr>
                                      <w:rFonts w:cs="Arial" w:ascii="Arial" w:hAnsi="Arial"/>
                                      <w:b/>
                                      <w:bCs/>
                                      <w:color w:val="7B4F8F"/>
                                    </w:rPr>
                                    <w:t>est exposée</w:t>
                                  </w:r>
                                </w:p>
                                <w:p>
                                  <w:pPr>
                                    <w:pStyle w:val="Contenudecadre"/>
                                    <w:jc w:val="center"/>
                                    <w:rPr/>
                                  </w:pPr>
                                  <w:r>
                                    <w:rPr/>
                                  </w:r>
                                </w:p>
                              </w:txbxContent>
                            </wps:txbx>
                            <wps:bodyPr>
                              <a:noAutofit/>
                            </wps:bodyPr>
                          </wps:wsp>
                        </a:graphicData>
                      </a:graphic>
                    </wp:anchor>
                  </w:drawing>
                </mc:Choice>
                <mc:Fallback>
                  <w:pict>
                    <v:rect id="shape_0" ID="Zone de texte 230" fillcolor="white" stroked="f" style="position:absolute;margin-left:-9pt;margin-top:82pt;width:127.4pt;height:103.4pt" wp14:anchorId="038CFCBC">
                      <w10:wrap type="square"/>
                      <v:fill o:detectmouseclick="t" type="solid" color2="black"/>
                      <v:stroke color="#3465a4" joinstyle="round" endcap="flat"/>
                      <v:shadow on="t" obscured="f" color="white"/>
                      <v:textbox>
                        <w:txbxContent>
                          <w:p>
                            <w:pPr>
                              <w:pStyle w:val="Standard"/>
                              <w:jc w:val="center"/>
                              <w:rPr/>
                            </w:pPr>
                            <w:r>
                              <w:rPr>
                                <w:rFonts w:cs="Arial" w:ascii="Arial" w:hAnsi="Arial"/>
                                <w:b/>
                                <w:bCs/>
                                <w:color w:val="7B4F8F"/>
                              </w:rPr>
                              <w:t xml:space="preserve">Cochez </w:t>
                            </w:r>
                            <w:r>
                              <w:rPr>
                                <w:rFonts w:eastAsia="Wingdings" w:cs="Wingdings" w:ascii="Wingdings" w:hAnsi="Wingdings"/>
                                <w:b/>
                                <w:bCs/>
                                <w:color w:val="7B4F8F"/>
                              </w:rPr>
                              <w:t></w:t>
                            </w:r>
                            <w:r>
                              <w:rPr>
                                <w:rFonts w:cs="Arial" w:ascii="Arial" w:hAnsi="Arial"/>
                                <w:b/>
                                <w:bCs/>
                                <w:color w:val="7B4F8F"/>
                              </w:rPr>
                              <w:t xml:space="preserve"> les risques</w:t>
                            </w:r>
                            <w:r>
                              <w:rPr>
                                <w:rFonts w:cs="Arial" w:ascii="Arial" w:hAnsi="Arial"/>
                                <w:b/>
                                <w:bCs/>
                                <w:color w:val="7B4F8F"/>
                                <w:vertAlign w:val="superscript"/>
                              </w:rPr>
                              <w:t>1</w:t>
                            </w:r>
                          </w:p>
                          <w:p>
                            <w:pPr>
                              <w:pStyle w:val="Standard"/>
                              <w:jc w:val="center"/>
                              <w:rPr>
                                <w:rFonts w:ascii="Arial" w:hAnsi="Arial" w:cs="Arial"/>
                                <w:b/>
                                <w:b/>
                                <w:bCs/>
                                <w:color w:val="7B4F8F"/>
                              </w:rPr>
                            </w:pPr>
                            <w:r>
                              <w:rPr>
                                <w:rFonts w:cs="Arial" w:ascii="Arial" w:hAnsi="Arial"/>
                                <w:b/>
                                <w:bCs/>
                                <w:color w:val="7B4F8F"/>
                              </w:rPr>
                              <w:t>auxquels  la commune</w:t>
                            </w:r>
                          </w:p>
                          <w:p>
                            <w:pPr>
                              <w:pStyle w:val="Standard"/>
                              <w:jc w:val="center"/>
                              <w:rPr/>
                            </w:pPr>
                            <w:r>
                              <w:rPr>
                                <w:rFonts w:cs="Arial" w:ascii="Arial" w:hAnsi="Arial"/>
                                <w:b/>
                                <w:bCs/>
                                <w:color w:val="7B4F8F"/>
                              </w:rPr>
                              <w:t>est exposée</w:t>
                            </w:r>
                          </w:p>
                          <w:p>
                            <w:pPr>
                              <w:pStyle w:val="Contenudecadre"/>
                              <w:jc w:val="center"/>
                              <w:rPr/>
                            </w:pPr>
                            <w:r>
                              <w:rPr/>
                            </w:r>
                          </w:p>
                        </w:txbxContent>
                      </v:textbox>
                    </v:rect>
                  </w:pict>
                </mc:Fallback>
              </mc:AlternateContent>
            </w:r>
            <w:r>
              <w:rPr>
                <w:rFonts w:cs="Arial" w:ascii="Arial" w:hAnsi="Arial"/>
              </w:rPr>
              <w:t>Risque TMD Transport de matières dangereuses</w:t>
            </w:r>
          </w:p>
        </w:tc>
        <w:tc>
          <w:tcPr>
            <w:tcW w:w="2125" w:type="dxa"/>
            <w:tcBorders/>
            <w:shd w:fill="auto" w:val="clear"/>
            <w:vAlign w:val="center"/>
          </w:tcPr>
          <w:p>
            <w:pPr>
              <w:pStyle w:val="Standard"/>
              <w:rPr/>
            </w:pPr>
            <w:r>
              <w:rPr>
                <w:rFonts w:eastAsia="Wingdings" w:cs="Wingdings" w:ascii="Wingdings" w:hAnsi="Wingdings"/>
                <w:sz w:val="28"/>
              </w:rPr>
              <w:t xml:space="preserve"> </w:t>
            </w:r>
            <w:r>
              <w:fldChar w:fldCharType="begin">
                <w:ffData>
                  <w:name w:val=""/>
                  <w:enabled/>
                  <w:calcOnExit w:val="0"/>
                  <w:checkBox>
                    <w:sizeAuto/>
                  </w:checkBox>
                </w:ffData>
              </w:fldChar>
            </w:r>
            <w:r>
              <w:instrText> FORMCHECKBOX </w:instrText>
            </w:r>
            <w:r>
              <w:fldChar w:fldCharType="separate"/>
            </w:r>
            <w:bookmarkStart w:id="10" w:name="__Fieldmark__118_3222522262"/>
            <w:bookmarkStart w:id="11" w:name="__Fieldmark__118_3222522262"/>
            <w:bookmarkStart w:id="12" w:name="__Fieldmark__118_3222522262"/>
            <w:bookmarkEnd w:id="12"/>
            <w:r>
              <w:rPr>
                <w:rFonts w:eastAsia="Wingdings" w:cs="Wingdings" w:ascii="Wingdings" w:hAnsi="Wingdings"/>
                <w:sz w:val="28"/>
              </w:rPr>
            </w:r>
            <w:r>
              <w:fldChar w:fldCharType="end"/>
            </w:r>
          </w:p>
        </w:tc>
      </w:tr>
      <w:tr>
        <w:trPr/>
        <w:tc>
          <w:tcPr>
            <w:tcW w:w="2479" w:type="dxa"/>
            <w:tcBorders/>
            <w:shd w:fill="auto" w:val="clear"/>
          </w:tcPr>
          <w:p>
            <w:pPr>
              <w:pStyle w:val="Standard"/>
              <w:jc w:val="center"/>
              <w:rPr/>
            </w:pPr>
            <w:r>
              <w:rPr/>
              <w:drawing>
                <wp:inline distT="0" distB="0" distL="0" distR="0">
                  <wp:extent cx="1485900" cy="2101215"/>
                  <wp:effectExtent l="0" t="0" r="0" b="0"/>
                  <wp:docPr id="22" name="Image 2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8" descr=""/>
                          <pic:cNvPicPr>
                            <a:picLocks noChangeAspect="1" noChangeArrowheads="1"/>
                          </pic:cNvPicPr>
                        </pic:nvPicPr>
                        <pic:blipFill>
                          <a:blip r:embed="rId10"/>
                          <a:stretch>
                            <a:fillRect/>
                          </a:stretch>
                        </pic:blipFill>
                        <pic:spPr bwMode="auto">
                          <a:xfrm>
                            <a:off x="0" y="0"/>
                            <a:ext cx="1485900" cy="2101215"/>
                          </a:xfrm>
                          <a:prstGeom prst="rect">
                            <a:avLst/>
                          </a:prstGeom>
                        </pic:spPr>
                      </pic:pic>
                    </a:graphicData>
                  </a:graphic>
                </wp:inline>
              </w:drawing>
            </w:r>
          </w:p>
          <w:p>
            <w:pPr>
              <w:pStyle w:val="Standard"/>
              <w:jc w:val="center"/>
              <w:rPr>
                <w:rFonts w:ascii="Arial" w:hAnsi="Arial" w:cs="Arial"/>
              </w:rPr>
            </w:pPr>
            <w:r>
              <w:rPr>
                <w:rFonts w:cs="Arial" w:ascii="Arial" w:hAnsi="Arial"/>
              </w:rPr>
              <w:t>Risque sécheresse</w:t>
            </w:r>
          </w:p>
        </w:tc>
        <w:tc>
          <w:tcPr>
            <w:tcW w:w="2411" w:type="dxa"/>
            <w:tcBorders/>
            <w:shd w:fill="auto" w:val="clear"/>
            <w:vAlign w:val="center"/>
          </w:tcPr>
          <w:p>
            <w:pPr>
              <w:pStyle w:val="Standard"/>
              <w:rPr>
                <w:rFonts w:ascii="Wingdings" w:hAnsi="Wingdings" w:eastAsia="Wingdings" w:cs="Wingdings"/>
                <w:sz w:val="28"/>
              </w:rPr>
            </w:pPr>
            <w:r>
              <w:rPr>
                <w:rFonts w:eastAsia="Wingdings" w:cs="Wingdings" w:ascii="Wingdings" w:hAnsi="Wingdings"/>
                <w:sz w:val="28"/>
              </w:rPr>
            </w:r>
          </w:p>
          <w:p>
            <w:pPr>
              <w:pStyle w:val="Standard"/>
              <w:ind w:left="355" w:hanging="0"/>
              <w:rPr/>
            </w:pPr>
            <w:r>
              <w:fldChar w:fldCharType="begin">
                <w:ffData>
                  <w:name w:val=""/>
                  <w:enabled/>
                  <w:calcOnExit w:val="0"/>
                  <w:checkBox>
                    <w:sizeAuto/>
                  </w:checkBox>
                </w:ffData>
              </w:fldChar>
            </w:r>
            <w:r>
              <w:instrText> FORMCHECKBOX </w:instrText>
            </w:r>
            <w:r>
              <w:fldChar w:fldCharType="separate"/>
            </w:r>
            <w:bookmarkStart w:id="13" w:name="__Fieldmark__123_3222522262"/>
            <w:bookmarkStart w:id="14" w:name="__Fieldmark__123_3222522262"/>
            <w:bookmarkStart w:id="15" w:name="__Fieldmark__123_3222522262"/>
            <w:bookmarkEnd w:id="15"/>
            <w:r>
              <w:rPr/>
            </w:r>
            <w:r>
              <w:fldChar w:fldCharType="end"/>
            </w:r>
          </w:p>
        </w:tc>
        <w:tc>
          <w:tcPr>
            <w:tcW w:w="2410" w:type="dxa"/>
            <w:tcBorders/>
            <w:shd w:fill="auto" w:val="clear"/>
            <w:tcMar>
              <w:left w:w="10" w:type="dxa"/>
              <w:right w:w="10" w:type="dxa"/>
            </w:tcMar>
          </w:tcPr>
          <w:p>
            <w:pPr>
              <w:pStyle w:val="Standard"/>
              <w:ind w:left="355" w:hanging="0"/>
              <w:rPr>
                <w:rFonts w:ascii="Wingdings" w:hAnsi="Wingdings" w:eastAsia="Wingdings" w:cs="Wingdings"/>
                <w:sz w:val="28"/>
              </w:rPr>
            </w:pPr>
            <w:r>
              <w:rPr>
                <w:rFonts w:eastAsia="Wingdings" w:cs="Wingdings" w:ascii="Wingdings" w:hAnsi="Wingdings"/>
                <w:sz w:val="28"/>
              </w:rPr>
            </w:r>
          </w:p>
        </w:tc>
        <w:tc>
          <w:tcPr>
            <w:tcW w:w="2125" w:type="dxa"/>
            <w:tcBorders/>
            <w:shd w:fill="auto" w:val="clear"/>
            <w:tcMar>
              <w:left w:w="10" w:type="dxa"/>
              <w:right w:w="10" w:type="dxa"/>
            </w:tcMar>
          </w:tcPr>
          <w:p>
            <w:pPr>
              <w:pStyle w:val="Standard"/>
              <w:ind w:left="355" w:hanging="0"/>
              <w:rPr>
                <w:rFonts w:ascii="Wingdings" w:hAnsi="Wingdings" w:eastAsia="Wingdings" w:cs="Wingdings"/>
                <w:sz w:val="28"/>
              </w:rPr>
            </w:pPr>
            <w:r>
              <w:rPr>
                <w:rFonts w:eastAsia="Wingdings" w:cs="Wingdings" w:ascii="Wingdings" w:hAnsi="Wingdings"/>
                <w:sz w:val="28"/>
              </w:rPr>
            </w:r>
          </w:p>
        </w:tc>
      </w:tr>
    </w:tbl>
    <w:p>
      <w:pPr>
        <w:pStyle w:val="Texte"/>
        <w:spacing w:before="0" w:after="0"/>
        <w:rPr>
          <w:color w:val="000000"/>
          <w:sz w:val="20"/>
        </w:rPr>
      </w:pPr>
      <w:r>
        <w:rPr>
          <w:color w:val="000000"/>
          <w:sz w:val="20"/>
        </w:rPr>
      </w:r>
    </w:p>
    <w:p>
      <w:pPr>
        <w:pStyle w:val="Texte"/>
        <w:spacing w:before="0" w:after="0"/>
        <w:rPr>
          <w:color w:val="000000"/>
          <w:sz w:val="20"/>
        </w:rPr>
      </w:pPr>
      <w:r>
        <mc:AlternateContent>
          <mc:Choice Requires="wps">
            <w:drawing>
              <wp:anchor behindDoc="0" distT="0" distB="0" distL="114300" distR="114302" simplePos="0" locked="0" layoutInCell="1" allowOverlap="1" relativeHeight="36" wp14:anchorId="076D6CA1">
                <wp:simplePos x="0" y="0"/>
                <wp:positionH relativeFrom="column">
                  <wp:posOffset>-910590</wp:posOffset>
                </wp:positionH>
                <wp:positionV relativeFrom="page">
                  <wp:posOffset>10063480</wp:posOffset>
                </wp:positionV>
                <wp:extent cx="7592695" cy="626745"/>
                <wp:effectExtent l="0" t="0" r="15238" b="8893"/>
                <wp:wrapNone/>
                <wp:docPr id="23" name="Zone de texte 213"/>
                <a:graphic xmlns:a="http://schemas.openxmlformats.org/drawingml/2006/main">
                  <a:graphicData uri="http://schemas.microsoft.com/office/word/2010/wordprocessingShape">
                    <wps:wsp>
                      <wps:cNvSpPr/>
                      <wps:spPr>
                        <a:xfrm>
                          <a:off x="0" y="0"/>
                          <a:ext cx="7592040" cy="626040"/>
                        </a:xfrm>
                        <a:prstGeom prst="rect">
                          <a:avLst/>
                        </a:prstGeom>
                        <a:solidFill>
                          <a:srgbClr val="7b4f8f"/>
                        </a:solidFill>
                        <a:ln w="6480">
                          <a:solidFill>
                            <a:srgbClr val="000000"/>
                          </a:solidFill>
                          <a:round/>
                        </a:ln>
                      </wps:spPr>
                      <wps:style>
                        <a:lnRef idx="0"/>
                        <a:fillRef idx="0"/>
                        <a:effectRef idx="0"/>
                        <a:fontRef idx="minor"/>
                      </wps:style>
                      <wps:txbx>
                        <w:txbxContent>
                          <w:p>
                            <w:pPr>
                              <w:pStyle w:val="Contenudecadre"/>
                              <w:rPr>
                                <w:color w:val="auto"/>
                              </w:rPr>
                            </w:pPr>
                            <w:r>
                              <w:rPr>
                                <w:color w:val="auto"/>
                              </w:rPr>
                            </w:r>
                          </w:p>
                        </w:txbxContent>
                      </wps:txbx>
                      <wps:bodyPr>
                        <a:noAutofit/>
                      </wps:bodyPr>
                    </wps:wsp>
                  </a:graphicData>
                </a:graphic>
              </wp:anchor>
            </w:drawing>
          </mc:Choice>
          <mc:Fallback>
            <w:pict>
              <v:rect id="shape_0" ID="Zone de texte 213" fillcolor="#7b4f8f" stroked="t" style="position:absolute;margin-left:-71.7pt;margin-top:792.4pt;width:597.75pt;height:49.25pt;mso-position-vertical-relative:page" wp14:anchorId="076D6CA1">
                <w10:wrap type="none"/>
                <v:fill o:detectmouseclick="t" type="solid" color2="#84b070"/>
                <v:stroke color="black" weight="6480" joinstyle="round" endcap="flat"/>
                <v:textbox>
                  <w:txbxContent>
                    <w:p>
                      <w:pPr>
                        <w:pStyle w:val="Contenudecadre"/>
                        <w:rPr>
                          <w:color w:val="auto"/>
                        </w:rPr>
                      </w:pPr>
                      <w:r>
                        <w:rPr>
                          <w:color w:val="auto"/>
                        </w:rPr>
                      </w:r>
                    </w:p>
                  </w:txbxContent>
                </v:textbox>
              </v:rect>
            </w:pict>
          </mc:Fallback>
        </mc:AlternateContent>
      </w:r>
      <w:r>
        <w:rPr>
          <w:b/>
          <w:bCs/>
          <w:color w:val="000000"/>
          <w:sz w:val="20"/>
        </w:rPr>
        <w:t>Précautions d’emploi :</w:t>
      </w:r>
      <w:r>
        <w:rPr>
          <w:color w:val="000000"/>
          <w:sz w:val="20"/>
        </w:rPr>
        <w:t xml:space="preserve"> ce document ne recense pas tous les risques présents sur la commune. Il est le reflet des connaissances actuelles. En conséquence, ce n’est pas parce qu’un risque n’est pas cité pour la commune que ce risque n’existe pas. Par exemple, l’absence de pictogramme ‘risque mouvement de terrain’ sur la commune ne garantit pas l’absence totale de mouvement de terrain (cavité souterraine…).</w:t>
      </w:r>
      <w:r>
        <w:rPr>
          <w:rStyle w:val="Ancredenotedebasdepage"/>
          <w:color w:val="000000"/>
          <w:sz w:val="20"/>
        </w:rPr>
        <w:footnoteReference w:id="2"/>
      </w:r>
    </w:p>
    <w:p>
      <w:pPr>
        <w:pStyle w:val="Footnote"/>
        <w:jc w:val="both"/>
        <w:rPr/>
      </w:pPr>
      <w:r>
        <w:rPr/>
        <mc:AlternateContent>
          <mc:Choice Requires="wps">
            <w:drawing>
              <wp:anchor behindDoc="0" distT="0" distB="0" distL="114300" distR="114302" simplePos="0" locked="0" layoutInCell="1" allowOverlap="1" relativeHeight="38" wp14:anchorId="20E64444">
                <wp:simplePos x="0" y="0"/>
                <wp:positionH relativeFrom="column">
                  <wp:posOffset>-916940</wp:posOffset>
                </wp:positionH>
                <wp:positionV relativeFrom="page">
                  <wp:posOffset>6985</wp:posOffset>
                </wp:positionV>
                <wp:extent cx="7592695" cy="626745"/>
                <wp:effectExtent l="0" t="0" r="15238" b="8893"/>
                <wp:wrapNone/>
                <wp:docPr id="25" name="Zone de texte 231"/>
                <a:graphic xmlns:a="http://schemas.openxmlformats.org/drawingml/2006/main">
                  <a:graphicData uri="http://schemas.microsoft.com/office/word/2010/wordprocessingShape">
                    <wps:wsp>
                      <wps:cNvSpPr/>
                      <wps:spPr>
                        <a:xfrm>
                          <a:off x="0" y="0"/>
                          <a:ext cx="7592040" cy="626040"/>
                        </a:xfrm>
                        <a:prstGeom prst="rect">
                          <a:avLst/>
                        </a:prstGeom>
                        <a:solidFill>
                          <a:srgbClr val="7b4f8f"/>
                        </a:solidFill>
                        <a:ln w="6480">
                          <a:solidFill>
                            <a:srgbClr val="000000"/>
                          </a:solidFill>
                          <a:round/>
                        </a:ln>
                      </wps:spPr>
                      <wps:style>
                        <a:lnRef idx="0"/>
                        <a:fillRef idx="0"/>
                        <a:effectRef idx="0"/>
                        <a:fontRef idx="minor"/>
                      </wps:style>
                      <wps:txbx>
                        <w:txbxContent>
                          <w:p>
                            <w:pPr>
                              <w:pStyle w:val="Contenudecadre"/>
                              <w:rPr>
                                <w:color w:val="auto"/>
                              </w:rPr>
                            </w:pPr>
                            <w:r>
                              <w:rPr>
                                <w:color w:val="auto"/>
                              </w:rPr>
                            </w:r>
                          </w:p>
                        </w:txbxContent>
                      </wps:txbx>
                      <wps:bodyPr>
                        <a:noAutofit/>
                      </wps:bodyPr>
                    </wps:wsp>
                  </a:graphicData>
                </a:graphic>
              </wp:anchor>
            </w:drawing>
          </mc:Choice>
          <mc:Fallback>
            <w:pict>
              <v:rect id="shape_0" ID="Zone de texte 231" fillcolor="#7b4f8f" stroked="t" style="position:absolute;margin-left:-72.2pt;margin-top:0.55pt;width:597.75pt;height:49.25pt;mso-position-vertical-relative:page" wp14:anchorId="20E64444">
                <w10:wrap type="none"/>
                <v:fill o:detectmouseclick="t" type="solid" color2="#84b070"/>
                <v:stroke color="black" weight="6480" joinstyle="round" endcap="flat"/>
                <v:textbox>
                  <w:txbxContent>
                    <w:p>
                      <w:pPr>
                        <w:pStyle w:val="Contenudecadre"/>
                        <w:rPr>
                          <w:color w:val="auto"/>
                        </w:rPr>
                      </w:pPr>
                      <w:r>
                        <w:rPr>
                          <w:color w:val="auto"/>
                        </w:rPr>
                      </w:r>
                    </w:p>
                  </w:txbxContent>
                </v:textbox>
              </v:rect>
            </w:pict>
          </mc:Fallback>
        </mc:AlternateContent>
      </w:r>
    </w:p>
    <w:p>
      <w:pPr>
        <w:pStyle w:val="Footnote"/>
        <w:jc w:val="both"/>
        <w:rPr/>
      </w:pPr>
      <w:r>
        <w:rPr>
          <w:b/>
          <w:color w:val="7B4F8F"/>
          <w:sz w:val="32"/>
          <w14:shadow w14:blurRad="0" w14:dist="17843" w14:dir="2700000" w14:sx="100000" w14:sy="100000" w14:kx="0" w14:ky="0" w14:algn="b">
            <w14:srgbClr w14:val="000000"/>
          </w14:shadow>
        </w:rPr>
        <w:t>Qu’est-ce que le risque majeur ?</w:t>
      </w:r>
    </w:p>
    <w:p>
      <w:pPr>
        <w:pStyle w:val="Standard"/>
        <w:widowControl w:val="false"/>
        <w:jc w:val="both"/>
        <w:rPr>
          <w:rFonts w:ascii="Arial" w:hAnsi="Arial" w:cs="Arial"/>
          <w:b/>
          <w:b/>
          <w:color w:val="000000"/>
          <w:sz w:val="32"/>
          <w:lang w:eastAsia="fr-FR"/>
          <w14:shadow w14:blurRad="0" w14:dist="17843" w14:dir="2700000" w14:sx="100000" w14:sy="100000" w14:kx="0" w14:ky="0" w14:algn="b">
            <w14:srgbClr w14:val="000000"/>
          </w14:shadow>
        </w:rPr>
      </w:pPr>
      <w:r>
        <w:rPr>
          <w:rFonts w:cs="Arial" w:ascii="Arial" w:hAnsi="Arial"/>
          <w:b/>
          <w:color w:val="000000"/>
          <w:sz w:val="32"/>
          <w:lang w:eastAsia="fr-FR"/>
          <w14:shadow w14:blurRad="0" w14:dist="17843" w14:dir="2700000" w14:sx="100000" w14:sy="100000" w14:kx="0" w14:ky="0" w14:algn="b">
            <w14:srgbClr w14:val="000000"/>
          </w14:shadow>
        </w:rPr>
      </w:r>
    </w:p>
    <w:p>
      <w:pPr>
        <w:pStyle w:val="Standard"/>
        <w:widowControl w:val="false"/>
        <w:jc w:val="both"/>
        <w:rPr>
          <w:rFonts w:ascii="Arial" w:hAnsi="Arial" w:cs="Arial"/>
          <w:color w:val="000000"/>
          <w:lang w:eastAsia="fr-FR"/>
        </w:rPr>
      </w:pPr>
      <w:r>
        <w:rPr>
          <w:rFonts w:cs="Arial" w:ascii="Arial" w:hAnsi="Arial"/>
          <w:color w:val="000000"/>
          <w:lang w:eastAsia="fr-FR"/>
        </w:rPr>
        <w:t>Le risque majeur, c'est ce que tout le monde appelle une catastrophe, un événement d'une ampleur telle que les individus se trouvent désemparés. Ces phénomènes peuvent entraîner des conséquences graves en termes humains et financiers, malgré une faible probabilité d’apparition.</w:t>
      </w:r>
    </w:p>
    <w:p>
      <w:pPr>
        <w:pStyle w:val="Standard"/>
        <w:widowControl w:val="false"/>
        <w:jc w:val="both"/>
        <w:rPr>
          <w:rFonts w:ascii="Arial" w:hAnsi="Arial" w:cs="Arial"/>
          <w:color w:val="000000"/>
          <w:lang w:eastAsia="fr-FR"/>
        </w:rPr>
      </w:pPr>
      <w:r>
        <w:rPr>
          <w:rFonts w:cs="Arial" w:ascii="Arial" w:hAnsi="Arial"/>
          <w:color w:val="000000"/>
          <w:lang w:eastAsia="fr-FR"/>
        </w:rPr>
      </w:r>
    </w:p>
    <w:p>
      <w:pPr>
        <w:pStyle w:val="Textbody"/>
        <w:rPr>
          <w:color w:val="000000"/>
          <w:sz w:val="20"/>
        </w:rPr>
      </w:pPr>
      <w:r>
        <w:rPr>
          <w:color w:val="000000"/>
          <w:sz w:val="20"/>
        </w:rPr>
        <w:t>Les différents types de risques majeurs auxquels chacun de nous peut être exposé sur son lieu de vie, de travail ou de vacances peuvent être regroupés en trois grandes familles :</w:t>
      </w:r>
    </w:p>
    <w:p>
      <w:pPr>
        <w:pStyle w:val="Standard"/>
        <w:jc w:val="both"/>
        <w:rPr>
          <w:rFonts w:ascii="Arial" w:hAnsi="Arial" w:cs="Arial"/>
          <w:color w:val="000000"/>
        </w:rPr>
      </w:pPr>
      <w:r>
        <w:rPr>
          <w:rFonts w:cs="Arial" w:ascii="Arial" w:hAnsi="Arial"/>
          <w:color w:val="000000"/>
        </w:rPr>
      </w:r>
    </w:p>
    <w:p>
      <w:pPr>
        <w:pStyle w:val="Standard"/>
        <w:widowControl w:val="false"/>
        <w:jc w:val="both"/>
        <w:rPr/>
      </w:pPr>
      <w:r>
        <w:rPr>
          <w:rFonts w:cs="Arial" w:ascii="Arial" w:hAnsi="Arial"/>
          <w:b/>
          <w:color w:val="000000"/>
        </w:rPr>
        <w:t>Les risques naturels</w:t>
      </w:r>
      <w:r>
        <w:rPr>
          <w:rFonts w:cs="Arial" w:ascii="Arial" w:hAnsi="Arial"/>
          <w:color w:val="000000"/>
        </w:rPr>
        <w:t> : avalanche, feux de forêts, inondation, mouvement de terrain, cyclone, tempêtes, séisme et éruption volcanique.</w:t>
      </w:r>
    </w:p>
    <w:p>
      <w:pPr>
        <w:pStyle w:val="Standard"/>
        <w:widowControl w:val="false"/>
        <w:jc w:val="both"/>
        <w:rPr/>
      </w:pPr>
      <w:r>
        <w:rPr>
          <w:rFonts w:cs="Arial" w:ascii="Arial" w:hAnsi="Arial"/>
          <w:b/>
          <w:color w:val="000000"/>
        </w:rPr>
        <w:t>Les risques technologiques,</w:t>
      </w:r>
      <w:r>
        <w:rPr>
          <w:rFonts w:cs="Arial" w:ascii="Arial" w:hAnsi="Arial"/>
          <w:b/>
          <w:i/>
          <w:color w:val="000000"/>
        </w:rPr>
        <w:t xml:space="preserve"> </w:t>
      </w:r>
      <w:r>
        <w:rPr>
          <w:rFonts w:cs="Arial" w:ascii="Arial" w:hAnsi="Arial"/>
          <w:color w:val="000000"/>
        </w:rPr>
        <w:t>d'origine humaine : risque nucléaire, risque industriel et risque de rupture de barrage.</w:t>
      </w:r>
    </w:p>
    <w:p>
      <w:pPr>
        <w:pStyle w:val="Standard"/>
        <w:widowControl w:val="false"/>
        <w:jc w:val="both"/>
        <w:rPr/>
      </w:pPr>
      <w:r>
        <w:rPr>
          <w:rFonts w:cs="Arial" w:ascii="Arial" w:hAnsi="Arial"/>
          <w:b/>
          <w:color w:val="000000"/>
        </w:rPr>
        <w:t>Les risques liés au transport</w:t>
      </w:r>
      <w:r>
        <w:rPr>
          <w:rFonts w:cs="Arial" w:ascii="Arial" w:hAnsi="Arial"/>
          <w:color w:val="000000"/>
        </w:rPr>
        <w:t xml:space="preserve"> concernent les déplacements de personnes, de biens, ou de matières dangereuses par voie terrestre, aérienne, fluviale, maritime ou par canalisations pour les transports de fluides ou de gaz.</w:t>
      </w:r>
    </w:p>
    <w:p>
      <w:pPr>
        <w:pStyle w:val="Standard"/>
        <w:widowControl w:val="false"/>
        <w:jc w:val="both"/>
        <w:rPr>
          <w:rFonts w:ascii="Arial" w:hAnsi="Arial" w:cs="Arial"/>
          <w:color w:val="000000"/>
        </w:rPr>
      </w:pPr>
      <w:r>
        <w:rPr>
          <w:rFonts w:cs="Arial" w:ascii="Arial" w:hAnsi="Arial"/>
          <w:color w:val="000000"/>
        </w:rPr>
      </w:r>
    </w:p>
    <w:p>
      <w:pPr>
        <w:pStyle w:val="Standard"/>
        <w:jc w:val="both"/>
        <w:rPr>
          <w:rStyle w:val="Labeur1"/>
          <w:color w:val="000000"/>
          <w:sz w:val="20"/>
          <w:szCs w:val="20"/>
        </w:rPr>
      </w:pPr>
      <w:r>
        <w:rPr>
          <w:rFonts w:cs="Arial" w:ascii="Arial" w:hAnsi="Arial"/>
          <w:color w:val="000000"/>
          <w:lang w:eastAsia="fr-FR"/>
        </w:rPr>
        <w:t xml:space="preserve">Mais tous les risques auxquels nous sommes exposés ne sont pas des risques </w:t>
      </w:r>
      <w:r>
        <w:rPr>
          <w:rFonts w:cs="Arial" w:ascii="Arial" w:hAnsi="Arial"/>
          <w:color w:val="000000"/>
          <w:u w:val="single"/>
          <w:lang w:eastAsia="fr-FR"/>
        </w:rPr>
        <w:t>majeurs</w:t>
      </w:r>
      <w:r>
        <w:rPr>
          <w:rFonts w:cs="Arial" w:ascii="Arial" w:hAnsi="Arial"/>
          <w:color w:val="000000"/>
          <w:lang w:eastAsia="fr-FR"/>
        </w:rPr>
        <w:t xml:space="preserve">. </w:t>
      </w:r>
      <w:r>
        <w:rPr>
          <w:rStyle w:val="Labeur1"/>
          <w:color w:val="000000"/>
          <w:sz w:val="20"/>
          <w:szCs w:val="20"/>
        </w:rPr>
        <w:t xml:space="preserve">Un événement potentiellement dangereux (que l’on nomme </w:t>
      </w:r>
      <w:r>
        <w:rPr>
          <w:rStyle w:val="Labeur1"/>
          <w:b/>
          <w:color w:val="000000"/>
          <w:sz w:val="20"/>
          <w:szCs w:val="20"/>
        </w:rPr>
        <w:t>aléa</w:t>
      </w:r>
      <w:r>
        <w:rPr>
          <w:rStyle w:val="Labeur1"/>
          <w:color w:val="000000"/>
          <w:sz w:val="20"/>
          <w:szCs w:val="20"/>
        </w:rPr>
        <w:t xml:space="preserve">) ne constitue un risque majeur que s'il s'applique à une zone où des </w:t>
      </w:r>
      <w:r>
        <w:rPr>
          <w:rStyle w:val="Labeur1"/>
          <w:b/>
          <w:color w:val="000000"/>
          <w:sz w:val="20"/>
          <w:szCs w:val="20"/>
        </w:rPr>
        <w:t>enjeux</w:t>
      </w:r>
      <w:r>
        <w:rPr>
          <w:rStyle w:val="Labeur1"/>
          <w:color w:val="000000"/>
          <w:sz w:val="20"/>
          <w:szCs w:val="20"/>
        </w:rPr>
        <w:t xml:space="preserve"> humains ou économiques sont présents avec une faible fréquence. L'homme et la société peuvent être d'autant plus enclins à l'ignorer que ces catastrophes sont peu fréquentes. </w:t>
      </w:r>
    </w:p>
    <w:p>
      <w:pPr>
        <w:pStyle w:val="Standard"/>
        <w:jc w:val="both"/>
        <w:rPr>
          <w:rFonts w:ascii="Arial" w:hAnsi="Arial" w:eastAsia="Arial" w:cs="Arial"/>
          <w:color w:val="000000"/>
        </w:rPr>
      </w:pPr>
      <w:r>
        <w:rPr>
          <w:rStyle w:val="Labeur1"/>
          <w:color w:val="000000"/>
          <w:sz w:val="20"/>
          <w:szCs w:val="20"/>
        </w:rPr>
        <w:t>Ces risques dits majeurs ne doivent pas faire oublier les risques de la vie quotidienne \accidents domestiques ou de la route), ceux liés aux conflits ou aux mouvements sociaux non traités dans ce dossier.</w:t>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4323"/>
        <w:gridCol w:w="425"/>
        <w:gridCol w:w="4462"/>
      </w:tblGrid>
      <w:tr>
        <w:trPr/>
        <w:tc>
          <w:tcPr>
            <w:tcW w:w="4323" w:type="dxa"/>
            <w:tcBorders/>
            <w:shd w:fill="auto" w:val="clear"/>
          </w:tcPr>
          <w:p>
            <w:pPr>
              <w:pStyle w:val="Standard"/>
              <w:jc w:val="center"/>
              <w:rPr/>
            </w:pPr>
            <w:r>
              <w:rPr/>
              <w:drawing>
                <wp:inline distT="0" distB="3175" distL="0" distR="0">
                  <wp:extent cx="2024380" cy="1266825"/>
                  <wp:effectExtent l="0" t="0" r="0" b="0"/>
                  <wp:docPr id="27"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0" descr=""/>
                          <pic:cNvPicPr>
                            <a:picLocks noChangeAspect="1" noChangeArrowheads="1"/>
                          </pic:cNvPicPr>
                        </pic:nvPicPr>
                        <pic:blipFill>
                          <a:blip r:embed="rId11"/>
                          <a:srcRect l="-30" t="-48" r="-30" b="-48"/>
                          <a:stretch>
                            <a:fillRect/>
                          </a:stretch>
                        </pic:blipFill>
                        <pic:spPr bwMode="auto">
                          <a:xfrm>
                            <a:off x="0" y="0"/>
                            <a:ext cx="2024380" cy="1266825"/>
                          </a:xfrm>
                          <a:prstGeom prst="rect">
                            <a:avLst/>
                          </a:prstGeom>
                        </pic:spPr>
                      </pic:pic>
                    </a:graphicData>
                  </a:graphic>
                </wp:inline>
              </w:drawing>
            </w:r>
          </w:p>
        </w:tc>
        <w:tc>
          <w:tcPr>
            <w:tcW w:w="425" w:type="dxa"/>
            <w:tcBorders/>
            <w:shd w:fill="auto" w:val="clear"/>
            <w:vAlign w:val="center"/>
          </w:tcPr>
          <w:p>
            <w:pPr>
              <w:pStyle w:val="Standard"/>
              <w:jc w:val="center"/>
              <w:rPr>
                <w:rFonts w:ascii="Arial" w:hAnsi="Arial" w:cs="Arial"/>
                <w:b/>
                <w:b/>
                <w:color w:val="000000"/>
                <w:sz w:val="56"/>
              </w:rPr>
            </w:pPr>
            <w:r>
              <w:rPr>
                <w:rFonts w:cs="Arial" w:ascii="Arial" w:hAnsi="Arial"/>
                <w:b/>
                <w:color w:val="000000"/>
                <w:sz w:val="56"/>
              </w:rPr>
              <w:t>+</w:t>
            </w:r>
          </w:p>
        </w:tc>
        <w:tc>
          <w:tcPr>
            <w:tcW w:w="4462" w:type="dxa"/>
            <w:tcBorders/>
            <w:shd w:fill="auto" w:val="clear"/>
          </w:tcPr>
          <w:p>
            <w:pPr>
              <w:pStyle w:val="Standard"/>
              <w:jc w:val="center"/>
              <w:rPr/>
            </w:pPr>
            <w:r>
              <w:rPr/>
              <w:drawing>
                <wp:inline distT="0" distB="5715" distL="0" distR="1905">
                  <wp:extent cx="2207895" cy="1378585"/>
                  <wp:effectExtent l="0" t="0" r="0" b="0"/>
                  <wp:docPr id="28"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 descr=""/>
                          <pic:cNvPicPr>
                            <a:picLocks noChangeAspect="1" noChangeArrowheads="1"/>
                          </pic:cNvPicPr>
                        </pic:nvPicPr>
                        <pic:blipFill>
                          <a:blip r:embed="rId12"/>
                          <a:srcRect l="-30" t="-48" r="-30" b="-48"/>
                          <a:stretch>
                            <a:fillRect/>
                          </a:stretch>
                        </pic:blipFill>
                        <pic:spPr bwMode="auto">
                          <a:xfrm>
                            <a:off x="0" y="0"/>
                            <a:ext cx="2207895" cy="1378585"/>
                          </a:xfrm>
                          <a:prstGeom prst="rect">
                            <a:avLst/>
                          </a:prstGeom>
                        </pic:spPr>
                      </pic:pic>
                    </a:graphicData>
                  </a:graphic>
                </wp:inline>
              </w:drawing>
            </w:r>
          </w:p>
        </w:tc>
      </w:tr>
      <w:tr>
        <w:trPr/>
        <w:tc>
          <w:tcPr>
            <w:tcW w:w="4323" w:type="dxa"/>
            <w:tcBorders/>
            <w:shd w:fill="auto" w:val="clear"/>
          </w:tcPr>
          <w:p>
            <w:pPr>
              <w:pStyle w:val="Titre5"/>
              <w:rPr>
                <w:sz w:val="28"/>
                <w:szCs w:val="28"/>
              </w:rPr>
            </w:pPr>
            <w:r>
              <w:rPr>
                <w:sz w:val="28"/>
                <w:szCs w:val="28"/>
              </w:rPr>
              <w:t>Un aléa</w:t>
            </w:r>
          </w:p>
          <w:p>
            <w:pPr>
              <w:pStyle w:val="Standard"/>
              <w:jc w:val="center"/>
              <w:rPr>
                <w:rFonts w:ascii="Arial" w:hAnsi="Arial" w:cs="Arial"/>
                <w:color w:val="000000"/>
              </w:rPr>
            </w:pPr>
            <w:r>
              <w:rPr>
                <w:rFonts w:cs="Arial" w:ascii="Arial" w:hAnsi="Arial"/>
                <w:color w:val="000000"/>
              </w:rPr>
              <w:t>Ici un barrage qui menace de s’écrouler</w:t>
            </w:r>
          </w:p>
        </w:tc>
        <w:tc>
          <w:tcPr>
            <w:tcW w:w="425" w:type="dxa"/>
            <w:tcBorders/>
            <w:shd w:fill="auto" w:val="clear"/>
          </w:tcPr>
          <w:p>
            <w:pPr>
              <w:pStyle w:val="Standard"/>
              <w:snapToGrid w:val="false"/>
              <w:rPr>
                <w:rFonts w:ascii="Arial" w:hAnsi="Arial" w:cs="Arial"/>
                <w:color w:val="000000"/>
              </w:rPr>
            </w:pPr>
            <w:r>
              <w:rPr>
                <w:rFonts w:cs="Arial" w:ascii="Arial" w:hAnsi="Arial"/>
                <w:color w:val="000000"/>
              </w:rPr>
            </w:r>
          </w:p>
        </w:tc>
        <w:tc>
          <w:tcPr>
            <w:tcW w:w="4462" w:type="dxa"/>
            <w:tcBorders/>
            <w:shd w:fill="auto" w:val="clear"/>
          </w:tcPr>
          <w:p>
            <w:pPr>
              <w:pStyle w:val="Titre5"/>
              <w:rPr>
                <w:sz w:val="28"/>
                <w:szCs w:val="28"/>
              </w:rPr>
            </w:pPr>
            <w:r>
              <w:rPr>
                <w:sz w:val="28"/>
                <w:szCs w:val="28"/>
              </w:rPr>
              <w:t>Un enjeu</w:t>
            </w:r>
          </w:p>
          <w:p>
            <w:pPr>
              <w:pStyle w:val="Standard"/>
              <w:jc w:val="center"/>
              <w:rPr>
                <w:rFonts w:ascii="Arial" w:hAnsi="Arial" w:cs="Arial"/>
                <w:color w:val="000000"/>
              </w:rPr>
            </w:pPr>
            <w:r>
              <w:rPr>
                <w:rFonts w:cs="Arial" w:ascii="Arial" w:hAnsi="Arial"/>
                <w:color w:val="000000"/>
              </w:rPr>
              <w:t>Ici un village situé en aval du barrage</w:t>
            </w:r>
          </w:p>
        </w:tc>
      </w:tr>
      <w:tr>
        <w:trPr>
          <w:trHeight w:val="461" w:hRule="atLeast"/>
        </w:trPr>
        <w:tc>
          <w:tcPr>
            <w:tcW w:w="4323" w:type="dxa"/>
            <w:tcBorders/>
            <w:shd w:fill="auto" w:val="clear"/>
          </w:tcPr>
          <w:p>
            <w:pPr>
              <w:pStyle w:val="Standard"/>
              <w:snapToGrid w:val="false"/>
              <w:rPr>
                <w:rFonts w:ascii="Arial" w:hAnsi="Arial" w:cs="Arial"/>
                <w:color w:val="000000"/>
                <w:sz w:val="22"/>
              </w:rPr>
            </w:pPr>
            <w:r>
              <w:rPr>
                <w:rFonts w:cs="Arial" w:ascii="Arial" w:hAnsi="Arial"/>
                <w:color w:val="000000"/>
                <w:sz w:val="22"/>
              </w:rPr>
            </w:r>
          </w:p>
        </w:tc>
        <w:tc>
          <w:tcPr>
            <w:tcW w:w="425" w:type="dxa"/>
            <w:tcBorders/>
            <w:shd w:fill="auto" w:val="clear"/>
            <w:vAlign w:val="center"/>
          </w:tcPr>
          <w:p>
            <w:pPr>
              <w:pStyle w:val="Standard"/>
              <w:jc w:val="center"/>
              <w:rPr>
                <w:rFonts w:ascii="Arial" w:hAnsi="Arial" w:cs="Arial"/>
                <w:b/>
                <w:b/>
                <w:color w:val="000000"/>
                <w:sz w:val="56"/>
              </w:rPr>
            </w:pPr>
            <w:r>
              <w:rPr>
                <w:rFonts w:cs="Arial" w:ascii="Arial" w:hAnsi="Arial"/>
                <w:b/>
                <w:color w:val="000000"/>
                <w:sz w:val="56"/>
              </w:rPr>
              <w:t>=</w:t>
            </w:r>
          </w:p>
        </w:tc>
        <w:tc>
          <w:tcPr>
            <w:tcW w:w="4462" w:type="dxa"/>
            <w:tcBorders/>
            <w:shd w:fill="auto" w:val="clear"/>
          </w:tcPr>
          <w:p>
            <w:pPr>
              <w:pStyle w:val="Standard"/>
              <w:snapToGrid w:val="false"/>
              <w:rPr>
                <w:rFonts w:ascii="Arial" w:hAnsi="Arial" w:cs="Arial"/>
                <w:color w:val="000000"/>
                <w:sz w:val="22"/>
              </w:rPr>
            </w:pPr>
            <w:r>
              <w:rPr>
                <w:rFonts w:cs="Arial" w:ascii="Arial" w:hAnsi="Arial"/>
                <w:color w:val="000000"/>
                <w:sz w:val="22"/>
              </w:rPr>
            </w:r>
          </w:p>
        </w:tc>
      </w:tr>
      <w:tr>
        <w:trPr/>
        <w:tc>
          <w:tcPr>
            <w:tcW w:w="9210" w:type="dxa"/>
            <w:gridSpan w:val="3"/>
            <w:tcBorders/>
            <w:shd w:fill="auto" w:val="clear"/>
          </w:tcPr>
          <w:p>
            <w:pPr>
              <w:pStyle w:val="Standard"/>
              <w:jc w:val="center"/>
              <w:rPr/>
            </w:pPr>
            <w:r>
              <w:rPr/>
              <w:drawing>
                <wp:inline distT="0" distB="2540" distL="0" distR="0">
                  <wp:extent cx="2745740" cy="1711960"/>
                  <wp:effectExtent l="0" t="0" r="0" b="0"/>
                  <wp:docPr id="29"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2" descr=""/>
                          <pic:cNvPicPr>
                            <a:picLocks noChangeAspect="1" noChangeArrowheads="1"/>
                          </pic:cNvPicPr>
                        </pic:nvPicPr>
                        <pic:blipFill>
                          <a:blip r:embed="rId13"/>
                          <a:srcRect l="-30" t="-48" r="-30" b="-48"/>
                          <a:stretch>
                            <a:fillRect/>
                          </a:stretch>
                        </pic:blipFill>
                        <pic:spPr bwMode="auto">
                          <a:xfrm>
                            <a:off x="0" y="0"/>
                            <a:ext cx="2745740" cy="1711960"/>
                          </a:xfrm>
                          <a:prstGeom prst="rect">
                            <a:avLst/>
                          </a:prstGeom>
                        </pic:spPr>
                      </pic:pic>
                    </a:graphicData>
                  </a:graphic>
                </wp:inline>
              </w:drawing>
            </w:r>
          </w:p>
        </w:tc>
      </w:tr>
      <w:tr>
        <w:trPr/>
        <w:tc>
          <w:tcPr>
            <w:tcW w:w="9210" w:type="dxa"/>
            <w:gridSpan w:val="3"/>
            <w:tcBorders/>
            <w:shd w:fill="auto" w:val="clear"/>
          </w:tcPr>
          <w:p>
            <w:pPr>
              <w:pStyle w:val="Titre6"/>
              <w:rPr/>
            </w:pPr>
            <w:r>
              <mc:AlternateContent>
                <mc:Choice Requires="wps">
                  <w:drawing>
                    <wp:anchor behindDoc="1" distT="0" distB="0" distL="114300" distR="114300" simplePos="0" locked="0" layoutInCell="1" allowOverlap="1" relativeHeight="15" wp14:anchorId="6C540EBB">
                      <wp:simplePos x="0" y="0"/>
                      <wp:positionH relativeFrom="margin">
                        <wp:posOffset>13970</wp:posOffset>
                      </wp:positionH>
                      <wp:positionV relativeFrom="page">
                        <wp:posOffset>8778240</wp:posOffset>
                      </wp:positionV>
                      <wp:extent cx="5850890" cy="547370"/>
                      <wp:effectExtent l="0" t="0" r="0" b="0"/>
                      <wp:wrapNone/>
                      <wp:docPr id="30" name="Cadre2"/>
                      <a:graphic xmlns:a="http://schemas.openxmlformats.org/drawingml/2006/main">
                        <a:graphicData uri="http://schemas.microsoft.com/office/word/2010/wordprocessingShape">
                          <wps:wsp>
                            <wps:cNvSpPr/>
                            <wps:spPr>
                              <a:xfrm>
                                <a:off x="0" y="0"/>
                                <a:ext cx="5850360" cy="546840"/>
                              </a:xfrm>
                              <a:prstGeom prst="rect">
                                <a:avLst/>
                              </a:prstGeom>
                              <a:noFill/>
                              <a:ln>
                                <a:noFill/>
                              </a:ln>
                            </wps:spPr>
                            <wps:style>
                              <a:lnRef idx="0"/>
                              <a:fillRef idx="0"/>
                              <a:effectRef idx="0"/>
                              <a:fontRef idx="minor"/>
                            </wps:style>
                            <wps:txbx>
                              <w:txbxContent>
                                <w:p>
                                  <w:pPr>
                                    <w:pStyle w:val="Standard"/>
                                    <w:jc w:val="center"/>
                                    <w:rPr>
                                      <w:color w:val="auto"/>
                                    </w:rPr>
                                  </w:pPr>
                                  <w:r>
                                    <w:rPr>
                                      <w:rFonts w:cs="Arial" w:ascii="Arial" w:hAnsi="Arial"/>
                                      <w:b/>
                                      <w:color w:val="auto"/>
                                      <w:sz w:val="28"/>
                                      <w:lang w:eastAsia="fr-FR"/>
                                    </w:rPr>
                                    <w:t>Le risque majeur se caractérise par sa faible fréquence, sa gravité et l’incapacité de la société exposée à surpasser l’événement.</w:t>
                                  </w:r>
                                </w:p>
                              </w:txbxContent>
                            </wps:txbx>
                            <wps:bodyPr lIns="93960" rIns="93960" tIns="48240" bIns="48240">
                              <a:noAutofit/>
                            </wps:bodyPr>
                          </wps:wsp>
                        </a:graphicData>
                      </a:graphic>
                    </wp:anchor>
                  </w:drawing>
                </mc:Choice>
                <mc:Fallback>
                  <w:pict>
                    <v:rect id="shape_0" ID="Cadre2" stroked="f" style="position:absolute;margin-left:1.1pt;margin-top:691.2pt;width:460.6pt;height:43pt;mso-position-horizontal-relative:margin;mso-position-vertical-relative:page" wp14:anchorId="6C540EBB">
                      <w10:wrap type="square"/>
                      <v:fill o:detectmouseclick="t" on="false"/>
                      <v:stroke color="#3465a4" joinstyle="round" endcap="flat"/>
                      <v:textbox>
                        <w:txbxContent>
                          <w:p>
                            <w:pPr>
                              <w:pStyle w:val="Standard"/>
                              <w:jc w:val="center"/>
                              <w:rPr>
                                <w:color w:val="auto"/>
                              </w:rPr>
                            </w:pPr>
                            <w:r>
                              <w:rPr>
                                <w:rFonts w:cs="Arial" w:ascii="Arial" w:hAnsi="Arial"/>
                                <w:b/>
                                <w:color w:val="auto"/>
                                <w:sz w:val="28"/>
                                <w:lang w:eastAsia="fr-FR"/>
                              </w:rPr>
                              <w:t>Le risque majeur se caractérise par sa faible fréquence, sa gravité et l’incapacité de la société exposée à surpasser l’événement.</w:t>
                            </w:r>
                          </w:p>
                        </w:txbxContent>
                      </v:textbox>
                    </v:rect>
                  </w:pict>
                </mc:Fallback>
              </mc:AlternateContent>
            </w:r>
            <w:r>
              <w:rPr/>
              <w:t>Un risque majeur</w:t>
            </w:r>
          </w:p>
          <w:p>
            <w:pPr>
              <w:pStyle w:val="Standard"/>
              <w:jc w:val="center"/>
              <w:rPr>
                <w:rFonts w:ascii="Arial" w:hAnsi="Arial" w:cs="Arial"/>
                <w:b/>
                <w:b/>
                <w:bCs/>
                <w:sz w:val="22"/>
                <w:szCs w:val="22"/>
              </w:rPr>
            </w:pPr>
            <w:r>
              <w:rPr>
                <w:rFonts w:cs="Arial" w:ascii="Arial" w:hAnsi="Arial"/>
                <w:b/>
                <w:bCs/>
                <w:sz w:val="22"/>
                <w:szCs w:val="22"/>
              </w:rPr>
              <w:t>Le risque majeur se caractérise par sa f ible fréquence, sa gravité et l'incapacité de la société exposée à surpasser l'événement.</w:t>
            </w:r>
          </w:p>
        </w:tc>
      </w:tr>
    </w:tbl>
    <w:p>
      <w:pPr>
        <w:pStyle w:val="Standard"/>
        <w:rPr/>
      </w:pPr>
      <w:r>
        <w:rPr/>
      </w:r>
    </w:p>
    <w:p>
      <w:pPr>
        <w:pStyle w:val="Standard"/>
        <w:rPr/>
      </w:pPr>
      <w:r>
        <w:rPr/>
        <mc:AlternateContent>
          <mc:Choice Requires="wps">
            <w:drawing>
              <wp:anchor behindDoc="0" distT="0" distB="0" distL="114300" distR="114302" simplePos="0" locked="0" layoutInCell="1" allowOverlap="1" relativeHeight="39" wp14:anchorId="1DBF41A3">
                <wp:simplePos x="0" y="0"/>
                <wp:positionH relativeFrom="column">
                  <wp:posOffset>-916305</wp:posOffset>
                </wp:positionH>
                <wp:positionV relativeFrom="page">
                  <wp:posOffset>10063480</wp:posOffset>
                </wp:positionV>
                <wp:extent cx="7592695" cy="626745"/>
                <wp:effectExtent l="0" t="0" r="15238" b="8893"/>
                <wp:wrapNone/>
                <wp:docPr id="32"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7b4f8f"/>
                        </a:solidFill>
                        <a:ln w="6480">
                          <a:solidFill>
                            <a:srgbClr val="000000"/>
                          </a:solidFill>
                          <a:round/>
                        </a:ln>
                      </wps:spPr>
                      <wps:style>
                        <a:lnRef idx="0"/>
                        <a:fillRef idx="0"/>
                        <a:effectRef idx="0"/>
                        <a:fontRef idx="minor"/>
                      </wps:style>
                      <wps:txbx>
                        <w:txbxContent>
                          <w:p>
                            <w:pPr>
                              <w:pStyle w:val="Contenudecadre"/>
                              <w:rPr>
                                <w:color w:val="auto"/>
                              </w:rPr>
                            </w:pPr>
                            <w:r>
                              <w:rPr>
                                <w:color w:val="auto"/>
                              </w:rPr>
                            </w:r>
                          </w:p>
                        </w:txbxContent>
                      </wps:txbx>
                      <wps:bodyPr>
                        <a:noAutofit/>
                      </wps:bodyPr>
                    </wps:wsp>
                  </a:graphicData>
                </a:graphic>
              </wp:anchor>
            </w:drawing>
          </mc:Choice>
          <mc:Fallback>
            <w:pict>
              <v:rect id="shape_0" ID="Zone de texte 232" fillcolor="#7b4f8f" stroked="t" style="position:absolute;margin-left:-72.15pt;margin-top:792.4pt;width:597.75pt;height:49.25pt;mso-position-vertical-relative:page" wp14:anchorId="1DBF41A3">
                <w10:wrap type="none"/>
                <v:fill o:detectmouseclick="t" type="solid" color2="#84b070"/>
                <v:stroke color="black" weight="6480" joinstyle="round" endcap="flat"/>
                <v:textbox>
                  <w:txbxContent>
                    <w:p>
                      <w:pPr>
                        <w:pStyle w:val="Contenudecadre"/>
                        <w:rPr>
                          <w:color w:val="auto"/>
                        </w:rPr>
                      </w:pPr>
                      <w:r>
                        <w:rPr>
                          <w:color w:val="auto"/>
                        </w:rPr>
                      </w:r>
                    </w:p>
                  </w:txbxContent>
                </v:textbox>
              </v:rect>
            </w:pict>
          </mc:Fallback>
        </mc:AlternateContent>
      </w:r>
      <w:r>
        <w:br w:type="page"/>
      </w:r>
    </w:p>
    <w:p>
      <w:pPr>
        <w:pStyle w:val="Standard"/>
        <w:spacing w:before="20895" w:after="0"/>
        <w:ind w:left="-1418" w:hanging="0"/>
        <w:rPr/>
      </w:pPr>
      <w:r>
        <w:rPr/>
        <mc:AlternateContent>
          <mc:Choice Requires="wps">
            <w:drawing>
              <wp:anchor behindDoc="1" distT="0" distB="0" distL="114300" distR="114300" simplePos="0" locked="0" layoutInCell="1" allowOverlap="1" relativeHeight="18" wp14:anchorId="112A68B9">
                <wp:simplePos x="0" y="0"/>
                <wp:positionH relativeFrom="column">
                  <wp:posOffset>196850</wp:posOffset>
                </wp:positionH>
                <wp:positionV relativeFrom="paragraph">
                  <wp:posOffset>2482850</wp:posOffset>
                </wp:positionV>
                <wp:extent cx="5119370" cy="2101850"/>
                <wp:effectExtent l="0" t="0" r="0" b="0"/>
                <wp:wrapNone/>
                <wp:docPr id="34" name="Cadre3"/>
                <a:graphic xmlns:a="http://schemas.openxmlformats.org/drawingml/2006/main">
                  <a:graphicData uri="http://schemas.microsoft.com/office/word/2010/wordprocessingShape">
                    <wps:wsp>
                      <wps:cNvSpPr/>
                      <wps:spPr>
                        <a:xfrm>
                          <a:off x="0" y="0"/>
                          <a:ext cx="5118840" cy="2101320"/>
                        </a:xfrm>
                        <a:prstGeom prst="rect">
                          <a:avLst/>
                        </a:prstGeom>
                        <a:noFill/>
                        <a:ln>
                          <a:noFill/>
                        </a:ln>
                      </wps:spPr>
                      <wps:style>
                        <a:lnRef idx="0"/>
                        <a:fillRef idx="0"/>
                        <a:effectRef idx="0"/>
                        <a:fontRef idx="minor"/>
                      </wps:style>
                      <wps:txbx>
                        <w:txbxContent>
                          <w:p>
                            <w:pPr>
                              <w:pStyle w:val="Standard"/>
                              <w:jc w:val="center"/>
                              <w:rPr/>
                            </w:pPr>
                            <w:r>
                              <w:rPr>
                                <w:rFonts w:cs="Arial" w:ascii="Arial" w:hAnsi="Arial"/>
                                <w:b/>
                                <w:color w:val="FFFFFF"/>
                                <w:sz w:val="96"/>
                              </w:rPr>
                              <w:t>RISQUE INONDATION</w:t>
                            </w:r>
                          </w:p>
                        </w:txbxContent>
                      </wps:txbx>
                      <wps:bodyPr lIns="93960" rIns="93960" tIns="48240" bIns="48240">
                        <a:noAutofit/>
                      </wps:bodyPr>
                    </wps:wsp>
                  </a:graphicData>
                </a:graphic>
              </wp:anchor>
            </w:drawing>
          </mc:Choice>
          <mc:Fallback>
            <w:pict>
              <v:rect id="shape_0" ID="Cadre3" stroked="f" style="position:absolute;margin-left:15.5pt;margin-top:195.5pt;width:403pt;height:165.4pt" wp14:anchorId="112A68B9">
                <w10:wrap type="square"/>
                <v:fill o:detectmouseclick="t" on="false"/>
                <v:stroke color="#3465a4" joinstyle="round" endcap="flat"/>
                <v:textbox>
                  <w:txbxContent>
                    <w:p>
                      <w:pPr>
                        <w:pStyle w:val="Standard"/>
                        <w:jc w:val="center"/>
                        <w:rPr/>
                      </w:pPr>
                      <w:r>
                        <w:rPr>
                          <w:rFonts w:cs="Arial" w:ascii="Arial" w:hAnsi="Arial"/>
                          <w:b/>
                          <w:color w:val="FFFFFF"/>
                          <w:sz w:val="96"/>
                        </w:rPr>
                        <w:t>RISQUE INONDATION</w:t>
                      </w:r>
                    </w:p>
                  </w:txbxContent>
                </v:textbox>
              </v:rect>
            </w:pict>
          </mc:Fallback>
        </mc:AlternateContent>
        <mc:AlternateContent>
          <mc:Choice Requires="wps">
            <w:drawing>
              <wp:anchor behindDoc="0" distT="0" distB="0" distL="114300" distR="114300" simplePos="0" locked="0" layoutInCell="1" allowOverlap="1" relativeHeight="19" wp14:anchorId="5D67476A">
                <wp:simplePos x="0" y="0"/>
                <wp:positionH relativeFrom="column">
                  <wp:posOffset>6139180</wp:posOffset>
                </wp:positionH>
                <wp:positionV relativeFrom="paragraph">
                  <wp:posOffset>-809625</wp:posOffset>
                </wp:positionV>
                <wp:extent cx="1007745" cy="367665"/>
                <wp:effectExtent l="0" t="0" r="0" b="0"/>
                <wp:wrapNone/>
                <wp:docPr id="36" name="Zone de texte 17"/>
                <a:graphic xmlns:a="http://schemas.openxmlformats.org/drawingml/2006/main">
                  <a:graphicData uri="http://schemas.microsoft.com/office/word/2010/wordprocessingShape">
                    <wps:wsp>
                      <wps:cNvSpPr/>
                      <wps:spPr>
                        <a:xfrm rot="10799400">
                          <a:off x="0" y="0"/>
                          <a:ext cx="1007280" cy="367200"/>
                        </a:xfrm>
                        <a:prstGeom prst="rect">
                          <a:avLst/>
                        </a:prstGeom>
                        <a:noFill/>
                        <a:ln>
                          <a:noFill/>
                        </a:ln>
                      </wps:spPr>
                      <wps:style>
                        <a:lnRef idx="0"/>
                        <a:fillRef idx="0"/>
                        <a:effectRef idx="0"/>
                        <a:fontRef idx="minor"/>
                      </wps:style>
                      <wps:txbx>
                        <w:txbxContent>
                          <w:p>
                            <w:pPr>
                              <w:pStyle w:val="Contenudecadre"/>
                              <w:overflowPunct w:val="true"/>
                              <w:rPr/>
                            </w:pPr>
                            <w:r>
                              <w:rPr>
                                <w:rFonts w:eastAsia="Times New Roman" w:ascii="Arial" w:hAnsi="Arial"/>
                                <w:b/>
                                <w:color w:val="FFFFFF"/>
                                <w:sz w:val="22"/>
                                <w:szCs w:val="20"/>
                              </w:rPr>
                              <w:t>INONDATION</w:t>
                            </w:r>
                          </w:p>
                        </w:txbxContent>
                      </wps:txbx>
                      <wps:bodyPr>
                        <a:noAutofit/>
                      </wps:bodyPr>
                    </wps:wsp>
                  </a:graphicData>
                </a:graphic>
              </wp:anchor>
            </w:drawing>
          </mc:Choice>
          <mc:Fallback>
            <w:pict>
              <v:rect id="shape_0" ID="Zone de texte 17" stroked="f" style="position:absolute;margin-left:483.4pt;margin-top:-63.8pt;width:79.25pt;height:28.85pt;rotation:180" wp14:anchorId="5D67476A">
                <w10:wrap type="square"/>
                <v:fill o:detectmouseclick="t" on="false"/>
                <v:stroke color="#3465a4" joinstyle="round" endcap="flat"/>
                <v:textbox>
                  <w:txbxContent>
                    <w:p>
                      <w:pPr>
                        <w:pStyle w:val="Contenudecadre"/>
                        <w:overflowPunct w:val="true"/>
                        <w:rPr/>
                      </w:pPr>
                      <w:r>
                        <w:rPr>
                          <w:rFonts w:eastAsia="Times New Roman" w:ascii="Arial" w:hAnsi="Arial"/>
                          <w:b/>
                          <w:color w:val="FFFFFF"/>
                          <w:sz w:val="22"/>
                          <w:szCs w:val="20"/>
                        </w:rPr>
                        <w:t>INONDATION</w:t>
                      </w:r>
                    </w:p>
                  </w:txbxContent>
                </v:textbox>
              </v:rect>
            </w:pict>
          </mc:Fallback>
        </mc:AlternateContent>
        <w:drawing>
          <wp:anchor behindDoc="0" distT="0" distB="0" distL="114300" distR="118110" simplePos="0" locked="0" layoutInCell="1" allowOverlap="1" relativeHeight="40">
            <wp:simplePos x="0" y="0"/>
            <wp:positionH relativeFrom="margin">
              <wp:posOffset>-913130</wp:posOffset>
            </wp:positionH>
            <wp:positionV relativeFrom="margin">
              <wp:posOffset>-900430</wp:posOffset>
            </wp:positionV>
            <wp:extent cx="7501890" cy="10692130"/>
            <wp:effectExtent l="0" t="0" r="0" b="0"/>
            <wp:wrapSquare wrapText="bothSides"/>
            <wp:docPr id="38" name="Image 111" descr="Une image contenant nature, réc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111" descr="Une image contenant nature, récif&#10;&#10;Description générée automatiquement"/>
                    <pic:cNvPicPr>
                      <a:picLocks noChangeAspect="1" noChangeArrowheads="1"/>
                    </pic:cNvPicPr>
                  </pic:nvPicPr>
                  <pic:blipFill>
                    <a:blip r:embed="rId14"/>
                    <a:stretch>
                      <a:fillRect/>
                    </a:stretch>
                  </pic:blipFill>
                  <pic:spPr bwMode="auto">
                    <a:xfrm>
                      <a:off x="0" y="0"/>
                      <a:ext cx="7501890" cy="10692130"/>
                    </a:xfrm>
                    <a:prstGeom prst="rect">
                      <a:avLst/>
                    </a:prstGeom>
                  </pic:spPr>
                </pic:pic>
              </a:graphicData>
            </a:graphic>
          </wp:anchor>
        </w:drawing>
      </w:r>
    </w:p>
    <w:p>
      <w:pPr>
        <w:pStyle w:val="Standard"/>
        <w:spacing w:before="24743" w:after="0"/>
        <w:rPr/>
      </w:pPr>
      <w:r>
        <w:rPr/>
        <mc:AlternateContent>
          <mc:Choice Requires="wps">
            <w:drawing>
              <wp:anchor behindDoc="0" distT="0" distB="0" distL="114300" distR="114300" simplePos="0" locked="0" layoutInCell="1" allowOverlap="1" relativeHeight="23" wp14:anchorId="76928D13">
                <wp:simplePos x="0" y="0"/>
                <wp:positionH relativeFrom="column">
                  <wp:posOffset>-99695</wp:posOffset>
                </wp:positionH>
                <wp:positionV relativeFrom="paragraph">
                  <wp:posOffset>-901065</wp:posOffset>
                </wp:positionV>
                <wp:extent cx="1007745" cy="367665"/>
                <wp:effectExtent l="0" t="0" r="0" b="0"/>
                <wp:wrapNone/>
                <wp:docPr id="39" name="Zone de texte 19"/>
                <a:graphic xmlns:a="http://schemas.openxmlformats.org/drawingml/2006/main">
                  <a:graphicData uri="http://schemas.microsoft.com/office/word/2010/wordprocessingShape">
                    <wps:wsp>
                      <wps:cNvSpPr/>
                      <wps:spPr>
                        <a:xfrm rot="10799400">
                          <a:off x="0" y="0"/>
                          <a:ext cx="1007280" cy="367200"/>
                        </a:xfrm>
                        <a:prstGeom prst="rect">
                          <a:avLst/>
                        </a:prstGeom>
                        <a:noFill/>
                        <a:ln>
                          <a:noFill/>
                        </a:ln>
                      </wps:spPr>
                      <wps:style>
                        <a:lnRef idx="0"/>
                        <a:fillRef idx="0"/>
                        <a:effectRef idx="0"/>
                        <a:fontRef idx="minor"/>
                      </wps:style>
                      <wps:txbx>
                        <w:txbxContent>
                          <w:p>
                            <w:pPr>
                              <w:pStyle w:val="Contenudecadre"/>
                              <w:overflowPunct w:val="true"/>
                              <w:rPr/>
                            </w:pPr>
                            <w:r>
                              <w:rPr>
                                <w:rFonts w:eastAsia="Times New Roman" w:ascii="Arial" w:hAnsi="Arial"/>
                                <w:b/>
                                <w:color w:val="FFFFFF"/>
                                <w:sz w:val="22"/>
                                <w:szCs w:val="20"/>
                              </w:rPr>
                              <w:t>INONDATION</w:t>
                            </w:r>
                          </w:p>
                        </w:txbxContent>
                      </wps:txbx>
                      <wps:bodyPr>
                        <a:noAutofit/>
                      </wps:bodyPr>
                    </wps:wsp>
                  </a:graphicData>
                </a:graphic>
              </wp:anchor>
            </w:drawing>
          </mc:Choice>
          <mc:Fallback>
            <w:pict>
              <v:rect id="shape_0" ID="Zone de texte 19" stroked="f" style="position:absolute;margin-left:-7.9pt;margin-top:-71pt;width:79.25pt;height:28.85pt;rotation:180" wp14:anchorId="76928D13">
                <w10:wrap type="square"/>
                <v:fill o:detectmouseclick="t" on="false"/>
                <v:stroke color="#3465a4" joinstyle="round" endcap="flat"/>
                <v:textbox>
                  <w:txbxContent>
                    <w:p>
                      <w:pPr>
                        <w:pStyle w:val="Contenudecadre"/>
                        <w:overflowPunct w:val="true"/>
                        <w:rPr/>
                      </w:pPr>
                      <w:r>
                        <w:rPr>
                          <w:rFonts w:eastAsia="Times New Roman" w:ascii="Arial" w:hAnsi="Arial"/>
                          <w:b/>
                          <w:color w:val="FFFFFF"/>
                          <w:sz w:val="22"/>
                          <w:szCs w:val="20"/>
                        </w:rPr>
                        <w:t>INONDATION</w:t>
                      </w:r>
                    </w:p>
                  </w:txbxContent>
                </v:textbox>
              </v:rect>
            </w:pict>
          </mc:Fallback>
        </mc:AlternateContent>
        <mc:AlternateContent>
          <mc:Choice Requires="wps">
            <w:drawing>
              <wp:anchor behindDoc="1" distT="0" distB="0" distL="114300" distR="114300" simplePos="0" locked="0" layoutInCell="1" allowOverlap="1" relativeHeight="24" wp14:anchorId="46B6F8A0">
                <wp:simplePos x="0" y="0"/>
                <wp:positionH relativeFrom="column">
                  <wp:posOffset>-443230</wp:posOffset>
                </wp:positionH>
                <wp:positionV relativeFrom="paragraph">
                  <wp:posOffset>2635250</wp:posOffset>
                </wp:positionV>
                <wp:extent cx="6216650" cy="3686175"/>
                <wp:effectExtent l="0" t="0" r="0" b="0"/>
                <wp:wrapNone/>
                <wp:docPr id="41" name="Cadre4"/>
                <a:graphic xmlns:a="http://schemas.openxmlformats.org/drawingml/2006/main">
                  <a:graphicData uri="http://schemas.microsoft.com/office/word/2010/wordprocessingShape">
                    <wps:wsp>
                      <wps:cNvSpPr/>
                      <wps:spPr>
                        <a:xfrm>
                          <a:off x="0" y="0"/>
                          <a:ext cx="6216120" cy="3685680"/>
                        </a:xfrm>
                        <a:prstGeom prst="rect">
                          <a:avLst/>
                        </a:prstGeom>
                        <a:noFill/>
                        <a:ln>
                          <a:noFill/>
                        </a:ln>
                      </wps:spPr>
                      <wps:style>
                        <a:lnRef idx="0"/>
                        <a:fillRef idx="0"/>
                        <a:effectRef idx="0"/>
                        <a:fontRef idx="minor"/>
                      </wps:style>
                      <wps:txbx>
                        <w:txbxContent>
                          <w:p>
                            <w:pPr>
                              <w:pStyle w:val="Standard"/>
                              <w:jc w:val="center"/>
                              <w:rPr>
                                <w:rFonts w:ascii="Arial" w:hAnsi="Arial" w:cs="Arial"/>
                                <w:b/>
                                <w:b/>
                                <w:color w:val="FFFFFF"/>
                                <w:sz w:val="96"/>
                              </w:rPr>
                            </w:pPr>
                            <w:r>
                              <w:rPr>
                                <w:rFonts w:cs="Arial" w:ascii="Arial" w:hAnsi="Arial"/>
                                <w:b/>
                                <w:color w:val="FFFFFF"/>
                                <w:sz w:val="96"/>
                              </w:rPr>
                              <w:t>RISQUE INONDATION</w:t>
                            </w:r>
                          </w:p>
                          <w:p>
                            <w:pPr>
                              <w:pStyle w:val="Standard"/>
                              <w:jc w:val="center"/>
                              <w:rPr>
                                <w:rFonts w:ascii="Arial" w:hAnsi="Arial" w:cs="Arial"/>
                                <w:b/>
                                <w:b/>
                                <w:color w:val="FFFFFF"/>
                                <w:sz w:val="96"/>
                              </w:rPr>
                            </w:pPr>
                            <w:r>
                              <w:rPr>
                                <w:rFonts w:cs="Arial" w:ascii="Arial" w:hAnsi="Arial"/>
                                <w:b/>
                                <w:color w:val="FFFFFF"/>
                                <w:sz w:val="96"/>
                              </w:rPr>
                            </w:r>
                          </w:p>
                          <w:p>
                            <w:pPr>
                              <w:pStyle w:val="Standard"/>
                              <w:jc w:val="center"/>
                              <w:rPr/>
                            </w:pPr>
                            <w:r>
                              <w:rPr>
                                <w:rFonts w:cs="Arial" w:ascii="Arial" w:hAnsi="Arial"/>
                                <w:b/>
                                <w:color w:val="FFFFFF"/>
                                <w:sz w:val="72"/>
                              </w:rPr>
                              <w:t>Commune non concernée par ce risque</w:t>
                            </w:r>
                          </w:p>
                        </w:txbxContent>
                      </wps:txbx>
                      <wps:bodyPr lIns="93960" rIns="93960" tIns="48240" bIns="48240">
                        <a:noAutofit/>
                      </wps:bodyPr>
                    </wps:wsp>
                  </a:graphicData>
                </a:graphic>
              </wp:anchor>
            </w:drawing>
          </mc:Choice>
          <mc:Fallback>
            <w:pict>
              <v:rect id="shape_0" ID="Cadre4" stroked="f" style="position:absolute;margin-left:-34.9pt;margin-top:207.5pt;width:489.4pt;height:290.15pt" wp14:anchorId="46B6F8A0">
                <w10:wrap type="square"/>
                <v:fill o:detectmouseclick="t" on="false"/>
                <v:stroke color="#3465a4" joinstyle="round" endcap="flat"/>
                <v:textbox>
                  <w:txbxContent>
                    <w:p>
                      <w:pPr>
                        <w:pStyle w:val="Standard"/>
                        <w:jc w:val="center"/>
                        <w:rPr>
                          <w:rFonts w:ascii="Arial" w:hAnsi="Arial" w:cs="Arial"/>
                          <w:b/>
                          <w:b/>
                          <w:color w:val="FFFFFF"/>
                          <w:sz w:val="96"/>
                        </w:rPr>
                      </w:pPr>
                      <w:r>
                        <w:rPr>
                          <w:rFonts w:cs="Arial" w:ascii="Arial" w:hAnsi="Arial"/>
                          <w:b/>
                          <w:color w:val="FFFFFF"/>
                          <w:sz w:val="96"/>
                        </w:rPr>
                        <w:t>RISQUE INONDATION</w:t>
                      </w:r>
                    </w:p>
                    <w:p>
                      <w:pPr>
                        <w:pStyle w:val="Standard"/>
                        <w:jc w:val="center"/>
                        <w:rPr>
                          <w:rFonts w:ascii="Arial" w:hAnsi="Arial" w:cs="Arial"/>
                          <w:b/>
                          <w:b/>
                          <w:color w:val="FFFFFF"/>
                          <w:sz w:val="96"/>
                        </w:rPr>
                      </w:pPr>
                      <w:r>
                        <w:rPr>
                          <w:rFonts w:cs="Arial" w:ascii="Arial" w:hAnsi="Arial"/>
                          <w:b/>
                          <w:color w:val="FFFFFF"/>
                          <w:sz w:val="96"/>
                        </w:rPr>
                      </w:r>
                    </w:p>
                    <w:p>
                      <w:pPr>
                        <w:pStyle w:val="Standard"/>
                        <w:jc w:val="center"/>
                        <w:rPr/>
                      </w:pPr>
                      <w:r>
                        <w:rPr>
                          <w:rFonts w:cs="Arial" w:ascii="Arial" w:hAnsi="Arial"/>
                          <w:b/>
                          <w:color w:val="FFFFFF"/>
                          <w:sz w:val="72"/>
                        </w:rPr>
                        <w:t>Commune non concernée par ce risque</w:t>
                      </w:r>
                    </w:p>
                  </w:txbxContent>
                </v:textbox>
              </v:rect>
            </w:pict>
          </mc:Fallback>
        </mc:AlternateContent>
        <mc:AlternateContent>
          <mc:Choice Requires="wps">
            <w:drawing>
              <wp:anchor behindDoc="0" distT="0" distB="0" distL="114300" distR="114300" simplePos="0" locked="0" layoutInCell="1" allowOverlap="1" relativeHeight="42" wp14:anchorId="4437BE33">
                <wp:simplePos x="0" y="0"/>
                <wp:positionH relativeFrom="column">
                  <wp:posOffset>-887095</wp:posOffset>
                </wp:positionH>
                <wp:positionV relativeFrom="paragraph">
                  <wp:posOffset>5265420</wp:posOffset>
                </wp:positionV>
                <wp:extent cx="7578090" cy="860425"/>
                <wp:effectExtent l="0" t="0" r="0" b="0"/>
                <wp:wrapNone/>
                <wp:docPr id="43" name="Zone de texte 114"/>
                <a:graphic xmlns:a="http://schemas.openxmlformats.org/drawingml/2006/main">
                  <a:graphicData uri="http://schemas.microsoft.com/office/word/2010/wordprocessingShape">
                    <wps:wsp>
                      <wps:cNvSpPr/>
                      <wps:spPr>
                        <a:xfrm>
                          <a:off x="0" y="0"/>
                          <a:ext cx="7577280" cy="859680"/>
                        </a:xfrm>
                        <a:prstGeom prst="rect">
                          <a:avLst/>
                        </a:prstGeom>
                        <a:noFill/>
                        <a:ln>
                          <a:noFill/>
                        </a:ln>
                      </wps:spPr>
                      <wps:style>
                        <a:lnRef idx="0"/>
                        <a:fillRef idx="0"/>
                        <a:effectRef idx="0"/>
                        <a:fontRef idx="minor"/>
                      </wps:style>
                      <wps:txbx>
                        <w:txbxContent>
                          <w:p>
                            <w:pPr>
                              <w:pStyle w:val="Contenudecadre"/>
                              <w:jc w:val="center"/>
                              <w:rPr/>
                            </w:pPr>
                            <w:r>
                              <w:rPr>
                                <w:rFonts w:ascii="Arial" w:hAnsi="Arial"/>
                                <w:b/>
                                <w:bCs/>
                                <w:color w:val="FFFFFF"/>
                                <w:sz w:val="44"/>
                                <w:szCs w:val="44"/>
                              </w:rPr>
                              <w:t>COMMUNE NON CONCERNÉE PAR CE RISQUE</w:t>
                            </w:r>
                          </w:p>
                        </w:txbxContent>
                      </wps:txbx>
                      <wps:bodyPr>
                        <a:noAutofit/>
                      </wps:bodyPr>
                    </wps:wsp>
                  </a:graphicData>
                </a:graphic>
              </wp:anchor>
            </w:drawing>
          </mc:Choice>
          <mc:Fallback>
            <w:pict>
              <v:rect id="shape_0" ID="Zone de texte 114" stroked="f" style="position:absolute;margin-left:-69.85pt;margin-top:414.6pt;width:596.6pt;height:67.65pt" wp14:anchorId="4437BE33">
                <w10:wrap type="square"/>
                <v:fill o:detectmouseclick="t" on="false"/>
                <v:stroke color="#3465a4" joinstyle="round" endcap="flat"/>
                <v:textbox>
                  <w:txbxContent>
                    <w:p>
                      <w:pPr>
                        <w:pStyle w:val="Contenudecadre"/>
                        <w:jc w:val="center"/>
                        <w:rPr/>
                      </w:pPr>
                      <w:r>
                        <w:rPr>
                          <w:rFonts w:ascii="Arial" w:hAnsi="Arial"/>
                          <w:b/>
                          <w:bCs/>
                          <w:color w:val="FFFFFF"/>
                          <w:sz w:val="44"/>
                          <w:szCs w:val="44"/>
                        </w:rPr>
                        <w:t>COMMUNE NON CONCERNÉE PAR CE RISQUE</w:t>
                      </w:r>
                    </w:p>
                  </w:txbxContent>
                </v:textbox>
              </v:rect>
            </w:pict>
          </mc:Fallback>
        </mc:AlternateContent>
        <w:drawing>
          <wp:anchor behindDoc="0" distT="0" distB="0" distL="114300" distR="118745" simplePos="0" locked="0" layoutInCell="1" allowOverlap="1" relativeHeight="41">
            <wp:simplePos x="0" y="0"/>
            <wp:positionH relativeFrom="margin">
              <wp:posOffset>-913130</wp:posOffset>
            </wp:positionH>
            <wp:positionV relativeFrom="margin">
              <wp:posOffset>-981710</wp:posOffset>
            </wp:positionV>
            <wp:extent cx="7527290" cy="10692130"/>
            <wp:effectExtent l="0" t="0" r="0" b="0"/>
            <wp:wrapSquare wrapText="bothSides"/>
            <wp:docPr id="45" name="Image 112" descr="Une image contenant nature, réc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112" descr="Une image contenant nature, récif&#10;&#10;Description générée automatiquement"/>
                    <pic:cNvPicPr>
                      <a:picLocks noChangeAspect="1" noChangeArrowheads="1"/>
                    </pic:cNvPicPr>
                  </pic:nvPicPr>
                  <pic:blipFill>
                    <a:blip r:embed="rId15"/>
                    <a:stretch>
                      <a:fillRect/>
                    </a:stretch>
                  </pic:blipFill>
                  <pic:spPr bwMode="auto">
                    <a:xfrm>
                      <a:off x="0" y="0"/>
                      <a:ext cx="7527290" cy="10692130"/>
                    </a:xfrm>
                    <a:prstGeom prst="rect">
                      <a:avLst/>
                    </a:prstGeom>
                  </pic:spPr>
                </pic:pic>
              </a:graphicData>
            </a:graphic>
          </wp:anchor>
        </w:drawing>
      </w:r>
      <w:r>
        <w:br w:type="page"/>
      </w:r>
    </w:p>
    <w:p>
      <w:pPr>
        <w:pStyle w:val="Standard"/>
        <w:rPr/>
      </w:pPr>
      <w:r>
        <w:rPr/>
        <mc:AlternateContent>
          <mc:Choice Requires="wps">
            <w:drawing>
              <wp:anchor behindDoc="0" distT="0" distB="0" distL="114300" distR="114302" simplePos="0" locked="0" layoutInCell="1" allowOverlap="1" relativeHeight="43" wp14:anchorId="13AA9D20">
                <wp:simplePos x="0" y="0"/>
                <wp:positionH relativeFrom="column">
                  <wp:posOffset>-890270</wp:posOffset>
                </wp:positionH>
                <wp:positionV relativeFrom="page">
                  <wp:posOffset>-3810</wp:posOffset>
                </wp:positionV>
                <wp:extent cx="7592695" cy="626745"/>
                <wp:effectExtent l="0" t="0" r="2538" b="0"/>
                <wp:wrapNone/>
                <wp:docPr id="46"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0.1pt;margin-top:-0.3pt;width:597.75pt;height:49.25pt;mso-position-vertical-relative:page" wp14:anchorId="13AA9D20">
                <w10:wrap type="none"/>
                <v:fill o:detectmouseclick="t" type="solid" color2="#ff5c24"/>
                <v:stroke color="#3465a4" joinstyle="round" endcap="flat"/>
                <v:textbox>
                  <w:txbxContent>
                    <w:p>
                      <w:pPr>
                        <w:pStyle w:val="Contenudecadre"/>
                        <w:rPr/>
                      </w:pPr>
                      <w:r>
                        <w:rPr/>
                      </w:r>
                    </w:p>
                  </w:txbxContent>
                </v:textbox>
              </v:rect>
            </w:pict>
          </mc:Fallback>
        </mc:AlternateContent>
      </w:r>
    </w:p>
    <w:tbl>
      <w:tblPr>
        <w:tblW w:w="9636" w:type="dxa"/>
        <w:jc w:val="left"/>
        <w:tblInd w:w="-70" w:type="dxa"/>
        <w:tblBorders/>
        <w:tblCellMar>
          <w:top w:w="0" w:type="dxa"/>
          <w:left w:w="70" w:type="dxa"/>
          <w:bottom w:w="0" w:type="dxa"/>
          <w:right w:w="70" w:type="dxa"/>
        </w:tblCellMar>
        <w:tblLook w:firstRow="0" w:noVBand="0" w:lastRow="0" w:firstColumn="0" w:lastColumn="0" w:noHBand="0" w:val="0000"/>
      </w:tblPr>
      <w:tblGrid>
        <w:gridCol w:w="921"/>
        <w:gridCol w:w="8714"/>
      </w:tblGrid>
      <w:tr>
        <w:trPr>
          <w:trHeight w:val="721" w:hRule="atLeast"/>
        </w:trPr>
        <w:tc>
          <w:tcPr>
            <w:tcW w:w="921" w:type="dxa"/>
            <w:tcBorders/>
            <w:shd w:fill="auto" w:val="clear"/>
            <w:vAlign w:val="center"/>
          </w:tcPr>
          <w:p>
            <w:pPr>
              <w:pStyle w:val="Standard"/>
              <w:rPr/>
            </w:pPr>
            <w:r>
              <w:rPr/>
              <w:drawing>
                <wp:inline distT="0" distB="0" distL="0" distR="0">
                  <wp:extent cx="355600" cy="355600"/>
                  <wp:effectExtent l="0" t="0" r="0" b="0"/>
                  <wp:docPr id="48" name="Image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121" descr=""/>
                          <pic:cNvPicPr>
                            <a:picLocks noChangeAspect="1" noChangeArrowheads="1"/>
                          </pic:cNvPicPr>
                        </pic:nvPicPr>
                        <pic:blipFill>
                          <a:blip r:embed="rId16"/>
                          <a:stretch>
                            <a:fillRect/>
                          </a:stretch>
                        </pic:blipFill>
                        <pic:spPr bwMode="auto">
                          <a:xfrm>
                            <a:off x="0" y="0"/>
                            <a:ext cx="355600" cy="355600"/>
                          </a:xfrm>
                          <a:prstGeom prst="rect">
                            <a:avLst/>
                          </a:prstGeom>
                        </pic:spPr>
                      </pic:pic>
                    </a:graphicData>
                  </a:graphic>
                </wp:inline>
              </w:drawing>
            </w:r>
          </w:p>
        </w:tc>
        <w:tc>
          <w:tcPr>
            <w:tcW w:w="8714" w:type="dxa"/>
            <w:tcBorders/>
            <w:shd w:fill="auto" w:val="clear"/>
            <w:vAlign w:val="center"/>
          </w:tcPr>
          <w:p>
            <w:pPr>
              <w:pStyle w:val="Titre3"/>
              <w:rPr/>
            </w:pPr>
            <w:r>
              <w:rPr>
                <w:color w:val="00A3DB"/>
              </w:rPr>
              <w:t>LE RISQUE INONDATION</w:t>
            </w:r>
          </w:p>
        </w:tc>
      </w:tr>
    </w:tbl>
    <w:p>
      <w:pPr>
        <w:pStyle w:val="Standard"/>
        <w:rPr/>
      </w:pPr>
      <w:r>
        <w:rPr/>
      </w:r>
    </w:p>
    <w:p>
      <w:pPr>
        <w:pStyle w:val="Standard"/>
        <w:rPr/>
      </w:pPr>
      <w:r>
        <w:rPr/>
      </w:r>
    </w:p>
    <w:p>
      <w:pPr>
        <w:pStyle w:val="Standard"/>
        <w:jc w:val="both"/>
        <w:rPr>
          <w:rFonts w:ascii="Arial" w:hAnsi="Arial" w:cs="Arial"/>
        </w:rPr>
      </w:pPr>
      <w:r>
        <w:rPr>
          <w:rFonts w:cs="Arial" w:ascii="Arial" w:hAnsi="Arial"/>
        </w:rPr>
        <w:t>Une inondation, c’est le recouvrement plus ou moins rapide, par les eaux d’une zone habituellement hors d’eau.</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t>Les inondations constatées dans le département de l’Eure sont principalement de trois types : par débordement direct (par débordement d’un cours d’eau ou par submersion marine dans les zones littorales et les estuaires), par débordement indirect (les eaux remontent par effet de siphon à travers les nappes alluviales) et par ruissellement. Le risque inondation concerne plus de la moitié des communes euroises.</w:t>
      </w:r>
    </w:p>
    <w:p>
      <w:pPr>
        <w:pStyle w:val="Standard"/>
        <w:jc w:val="both"/>
        <w:rPr>
          <w:rFonts w:ascii="Arial" w:hAnsi="Arial" w:cs="Arial"/>
        </w:rPr>
      </w:pPr>
      <w:r>
        <w:rPr>
          <w:rFonts w:cs="Arial" w:ascii="Arial" w:hAnsi="Arial"/>
        </w:rPr>
      </w:r>
    </w:p>
    <w:p>
      <w:pPr>
        <w:pStyle w:val="Standard"/>
        <w:jc w:val="both"/>
        <w:rPr/>
      </w:pPr>
      <w:r>
        <w:drawing>
          <wp:anchor behindDoc="0" distT="0" distB="0" distL="114300" distR="114300" simplePos="0" locked="0" layoutInCell="1" allowOverlap="1" relativeHeight="2">
            <wp:simplePos x="0" y="0"/>
            <wp:positionH relativeFrom="column">
              <wp:posOffset>0</wp:posOffset>
            </wp:positionH>
            <wp:positionV relativeFrom="paragraph">
              <wp:posOffset>583565</wp:posOffset>
            </wp:positionV>
            <wp:extent cx="2755265" cy="1452880"/>
            <wp:effectExtent l="0" t="0" r="0" b="0"/>
            <wp:wrapTight wrapText="bothSides">
              <wp:wrapPolygon edited="0">
                <wp:start x="-20" y="0"/>
                <wp:lineTo x="-20" y="21317"/>
                <wp:lineTo x="21502" y="21317"/>
                <wp:lineTo x="21502" y="0"/>
                <wp:lineTo x="-20" y="0"/>
              </wp:wrapPolygon>
            </wp:wrapTight>
            <wp:docPr id="49"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6" descr=""/>
                    <pic:cNvPicPr>
                      <a:picLocks noChangeAspect="1" noChangeArrowheads="1"/>
                    </pic:cNvPicPr>
                  </pic:nvPicPr>
                  <pic:blipFill>
                    <a:blip r:embed="rId17"/>
                    <a:srcRect l="-35" t="-68" r="-35" b="-68"/>
                    <a:stretch>
                      <a:fillRect/>
                    </a:stretch>
                  </pic:blipFill>
                  <pic:spPr bwMode="auto">
                    <a:xfrm>
                      <a:off x="0" y="0"/>
                      <a:ext cx="2755265" cy="1452880"/>
                    </a:xfrm>
                    <a:prstGeom prst="rect">
                      <a:avLst/>
                    </a:prstGeom>
                  </pic:spPr>
                </pic:pic>
              </a:graphicData>
            </a:graphic>
          </wp:anchor>
        </w:drawing>
      </w:r>
      <w:r>
        <w:rPr>
          <w:rFonts w:cs="Arial" w:ascii="Arial" w:hAnsi="Arial"/>
        </w:rPr>
        <w:t>U</w:t>
      </w:r>
      <w:r>
        <w:rPr>
          <w:rFonts w:cs="Arial" w:ascii="Arial" w:hAnsi="Arial"/>
        </w:rPr>
        <w:t>ne surveillance continue des précipitations, du niveau des nappes phréatiques et des cours d’eau ainsi que de l’état hydrique des sols est assurée quotidiennement par le service de prévision des crues.</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t>Le phénomène de débordement d'un cours d'eau est souvent inévitable. II est cependant possible de limiter les dégâts en menant une politique de prévention à travers la maîtrise de l’urbanisation, l’aménagement des cours d’eaux et l’information des populations. La maîtrise de l’urbanisation s’exprime à travers :</w:t>
      </w:r>
    </w:p>
    <w:p>
      <w:pPr>
        <w:pStyle w:val="Standard"/>
        <w:tabs>
          <w:tab w:val="left" w:pos="0" w:leader="none"/>
        </w:tabs>
        <w:ind w:left="4536" w:hanging="0"/>
        <w:jc w:val="both"/>
        <w:rPr>
          <w:rFonts w:ascii="Arial" w:hAnsi="Arial" w:cs="Arial"/>
        </w:rPr>
      </w:pPr>
      <w:r>
        <w:rPr>
          <w:rFonts w:cs="Arial" w:ascii="Arial" w:hAnsi="Arial"/>
        </w:rPr>
        <w:t>- les plans locaux d’urbanisme (PLU) et les plans locaux communaux ou intercommunaux (PLUi), à l’initiative des communes, qui leur  permettent de refuser ou d’accepter, sous certaines conditions, un permis de construire dans des zones inondables ;</w:t>
      </w:r>
    </w:p>
    <w:p>
      <w:pPr>
        <w:pStyle w:val="Standard"/>
        <w:ind w:firstLine="4536"/>
        <w:jc w:val="both"/>
        <w:rPr/>
      </w:pPr>
      <w:r>
        <w:rPr>
          <w:rFonts w:cs="Arial" w:ascii="Arial" w:hAnsi="Arial"/>
        </w:rPr>
        <w:t>- les plans de prévention des risques d’inondation (PPRI) servitudes d’utilité publique qui relèvent du préfet. Ces plans de prévention sont au nombre de 14 répartis sur l'ensemble des bassins (13 approuvés et 1 en cours) et concernent 128 communes dans le département.</w:t>
      </w:r>
    </w:p>
    <w:p>
      <w:pPr>
        <w:pStyle w:val="Standard"/>
        <w:rPr>
          <w:rFonts w:ascii="Arial" w:hAnsi="Arial" w:cs="Arial"/>
        </w:rPr>
      </w:pPr>
      <w:r>
        <w:rPr>
          <w:rFonts w:cs="Arial" w:ascii="Arial" w:hAnsi="Arial"/>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50" name="Image 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122" descr=""/>
                          <pic:cNvPicPr>
                            <a:picLocks noChangeAspect="1" noChangeArrowheads="1"/>
                          </pic:cNvPicPr>
                        </pic:nvPicPr>
                        <pic:blipFill>
                          <a:blip r:embed="rId18"/>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00A3DB"/>
              </w:rPr>
              <w:t>En quoi la commune est-elle concernée ?</w:t>
            </w:r>
          </w:p>
        </w:tc>
      </w:tr>
    </w:tbl>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t>La commune est traversée par les rivières suivantes :</w:t>
      </w:r>
    </w:p>
    <w:p>
      <w:pPr>
        <w:pStyle w:val="Standard"/>
        <w:rPr>
          <w:rFonts w:ascii="Arial" w:hAnsi="Arial" w:cs="Arial"/>
        </w:rPr>
      </w:pPr>
      <w:r>
        <w:rPr>
          <w:rFonts w:cs="Arial" w:ascii="Arial" w:hAnsi="Arial"/>
        </w:rPr>
      </w:r>
    </w:p>
    <w:p>
      <w:pPr>
        <w:pStyle w:val="Standard"/>
        <w:rPr/>
      </w:pPr>
      <w:r>
        <w:rPr>
          <w:rFonts w:cs="Arial" w:ascii="Arial" w:hAnsi="Arial"/>
        </w:rPr>
        <w:t>1.</w:t>
      </w:r>
      <w:r>
        <w:rPr>
          <w:color w:val="FFFFFF"/>
        </w:rPr>
        <w:t xml:space="preserve"> </w:t>
      </w:r>
      <w:r>
        <w:rPr>
          <w:color w:val="FFFFFF"/>
          <w:shd w:fill="FFFF00" w:val="clear"/>
        </w:rPr>
        <w:t>_</w:t>
      </w:r>
    </w:p>
    <w:p>
      <w:pPr>
        <w:pStyle w:val="Standard"/>
        <w:rPr>
          <w:rFonts w:ascii="Arial" w:hAnsi="Arial" w:cs="Arial"/>
        </w:rPr>
      </w:pPr>
      <w:r>
        <w:rPr>
          <w:rFonts w:cs="Arial" w:ascii="Arial" w:hAnsi="Arial"/>
        </w:rPr>
      </w:r>
    </w:p>
    <w:p>
      <w:pPr>
        <w:pStyle w:val="Standard"/>
        <w:rPr/>
      </w:pPr>
      <w:r>
        <w:rPr>
          <w:rFonts w:cs="Arial" w:ascii="Arial" w:hAnsi="Arial"/>
        </w:rPr>
        <w:t>2.</w:t>
      </w:r>
      <w:r>
        <w:rPr>
          <w:color w:val="FFFFFF"/>
        </w:rPr>
        <w:t xml:space="preserve"> </w:t>
      </w:r>
      <w:r>
        <w:rPr>
          <w:color w:val="FFFFFF"/>
          <w:shd w:fill="FFFF00" w:val="clear"/>
        </w:rPr>
        <w:t>_</w:t>
      </w:r>
    </w:p>
    <w:p>
      <w:pPr>
        <w:pStyle w:val="Standard"/>
        <w:rPr>
          <w:rFonts w:ascii="Arial" w:hAnsi="Arial" w:cs="Arial"/>
        </w:rPr>
      </w:pPr>
      <w:r>
        <w:rPr>
          <w:rFonts w:cs="Arial" w:ascii="Arial" w:hAnsi="Arial"/>
        </w:rPr>
      </w:r>
    </w:p>
    <w:p>
      <w:pPr>
        <w:pStyle w:val="Standard"/>
        <w:rPr/>
      </w:pPr>
      <w:r>
        <w:rPr>
          <w:rFonts w:cs="Arial" w:ascii="Arial" w:hAnsi="Arial"/>
        </w:rPr>
        <w:t>3.</w:t>
      </w:r>
      <w:r>
        <w:rPr>
          <w:color w:val="FFFFFF"/>
        </w:rPr>
        <w:t xml:space="preserve"> </w:t>
      </w:r>
      <w:r>
        <w:rPr>
          <w:color w:val="FFFFFF"/>
          <w:shd w:fill="FFFF00" w:val="clear"/>
        </w:rPr>
        <w:t>_</w:t>
      </w:r>
    </w:p>
    <w:p>
      <w:pPr>
        <w:pStyle w:val="Standard"/>
        <w:rPr>
          <w:rFonts w:ascii="Arial" w:hAnsi="Arial" w:cs="Arial"/>
        </w:rPr>
      </w:pPr>
      <w:r>
        <w:rPr>
          <w:rFonts w:cs="Arial" w:ascii="Arial" w:hAnsi="Arial"/>
        </w:rPr>
      </w:r>
    </w:p>
    <w:p>
      <w:pPr>
        <w:pStyle w:val="Standard"/>
        <w:rPr/>
      </w:pPr>
      <w:r>
        <w:rPr>
          <w:rFonts w:cs="Arial" w:ascii="Arial" w:hAnsi="Arial"/>
        </w:rPr>
        <w:t xml:space="preserve">Les dernières crues connues de ces rivières sont </w:t>
      </w:r>
      <w:r>
        <w:rPr>
          <w:rStyle w:val="Ancredenotedebasdepage"/>
          <w:rFonts w:cs="Arial" w:ascii="Arial" w:hAnsi="Arial"/>
        </w:rPr>
        <w:footnoteReference w:id="3"/>
      </w:r>
      <w:r>
        <w:rPr>
          <w:rFonts w:cs="Arial" w:ascii="Arial" w:hAnsi="Arial"/>
        </w:rPr>
        <w:t> :</w: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pPr>
      <w:r>
        <w:rPr>
          <w:rFonts w:cs="Arial" w:ascii="Arial" w:hAnsi="Arial"/>
        </w:rPr>
        <w:t>Rivière 1 :</w:t>
      </w:r>
    </w:p>
    <w:p>
      <w:pPr>
        <w:pStyle w:val="Entte"/>
        <w:rPr>
          <w:rFonts w:ascii="Arial" w:hAnsi="Arial" w:cs="Arial"/>
        </w:rPr>
      </w:pPr>
      <w:r>
        <w:rPr>
          <w:rFonts w:cs="Arial" w:ascii="Arial" w:hAnsi="Arial"/>
        </w:rPr>
      </w:r>
    </w:p>
    <w:tbl>
      <w:tblPr>
        <w:tblW w:w="9043" w:type="dxa"/>
        <w:jc w:val="left"/>
        <w:tblInd w:w="0" w:type="dxa"/>
        <w:tblBorders/>
        <w:tblCellMar>
          <w:top w:w="0" w:type="dxa"/>
          <w:left w:w="70" w:type="dxa"/>
          <w:bottom w:w="0" w:type="dxa"/>
          <w:right w:w="70" w:type="dxa"/>
        </w:tblCellMar>
        <w:tblLook w:firstRow="0" w:noVBand="0" w:lastRow="0" w:firstColumn="0" w:lastColumn="0" w:noHBand="0" w:val="0000"/>
      </w:tblPr>
      <w:tblGrid>
        <w:gridCol w:w="256"/>
        <w:gridCol w:w="256"/>
        <w:gridCol w:w="257"/>
        <w:gridCol w:w="256"/>
        <w:gridCol w:w="257"/>
        <w:gridCol w:w="257"/>
        <w:gridCol w:w="256"/>
        <w:gridCol w:w="256"/>
        <w:gridCol w:w="256"/>
        <w:gridCol w:w="258"/>
        <w:gridCol w:w="512"/>
        <w:gridCol w:w="256"/>
        <w:gridCol w:w="256"/>
        <w:gridCol w:w="256"/>
        <w:gridCol w:w="256"/>
        <w:gridCol w:w="255"/>
        <w:gridCol w:w="1"/>
        <w:gridCol w:w="255"/>
        <w:gridCol w:w="256"/>
        <w:gridCol w:w="256"/>
        <w:gridCol w:w="256"/>
        <w:gridCol w:w="257"/>
        <w:gridCol w:w="2"/>
        <w:gridCol w:w="510"/>
        <w:gridCol w:w="2"/>
        <w:gridCol w:w="254"/>
        <w:gridCol w:w="256"/>
        <w:gridCol w:w="255"/>
        <w:gridCol w:w="256"/>
        <w:gridCol w:w="3"/>
        <w:gridCol w:w="253"/>
        <w:gridCol w:w="3"/>
        <w:gridCol w:w="253"/>
        <w:gridCol w:w="256"/>
        <w:gridCol w:w="256"/>
        <w:gridCol w:w="256"/>
        <w:gridCol w:w="257"/>
        <w:gridCol w:w="3"/>
        <w:gridCol w:w="326"/>
      </w:tblGrid>
      <w:tr>
        <w:trPr>
          <w:trHeight w:val="249" w:hRule="atLeast"/>
        </w:trPr>
        <w:tc>
          <w:tcPr>
            <w:tcW w:w="1025" w:type="dxa"/>
            <w:gridSpan w:val="4"/>
            <w:tcBorders/>
            <w:shd w:fill="auto" w:val="clear"/>
          </w:tcPr>
          <w:p>
            <w:pPr>
              <w:pStyle w:val="Entte"/>
              <w:rPr>
                <w:rFonts w:ascii="Arial" w:hAnsi="Arial" w:cs="Arial"/>
              </w:rPr>
            </w:pPr>
            <w:r>
              <w:rPr>
                <w:rFonts w:cs="Arial" w:ascii="Arial" w:hAnsi="Arial"/>
              </w:rPr>
              <w:t>Année</w:t>
            </w:r>
          </w:p>
        </w:tc>
        <w:tc>
          <w:tcPr>
            <w:tcW w:w="257" w:type="dxa"/>
            <w:tcBorders/>
            <w:shd w:fill="auto" w:val="clear"/>
          </w:tcPr>
          <w:p>
            <w:pPr>
              <w:pStyle w:val="Entte"/>
              <w:snapToGrid w:val="false"/>
              <w:rPr>
                <w:rFonts w:ascii="Arial" w:hAnsi="Arial" w:cs="Arial"/>
              </w:rPr>
            </w:pPr>
            <w:r>
              <w:rPr>
                <w:rFonts w:cs="Arial" w:ascii="Arial" w:hAnsi="Arial"/>
              </w:rPr>
            </w:r>
          </w:p>
        </w:tc>
        <w:tc>
          <w:tcPr>
            <w:tcW w:w="1283" w:type="dxa"/>
            <w:gridSpan w:val="5"/>
            <w:tcBorders/>
            <w:shd w:fill="auto" w:val="clear"/>
          </w:tcPr>
          <w:p>
            <w:pPr>
              <w:pStyle w:val="Entte"/>
              <w:rPr>
                <w:rFonts w:ascii="Arial" w:hAnsi="Arial" w:cs="Arial"/>
              </w:rPr>
            </w:pPr>
            <w:r>
              <w:rPr>
                <w:rFonts w:cs="Arial" w:ascii="Arial" w:hAnsi="Arial"/>
              </w:rPr>
              <w:t>Cote</w:t>
            </w:r>
          </w:p>
        </w:tc>
        <w:tc>
          <w:tcPr>
            <w:tcW w:w="512" w:type="dxa"/>
            <w:vMerge w:val="restart"/>
            <w:tcBorders/>
            <w:shd w:fill="auto" w:val="clear"/>
          </w:tcPr>
          <w:p>
            <w:pPr>
              <w:pStyle w:val="Entte"/>
              <w:tabs>
                <w:tab w:val="left" w:pos="211" w:leader="none"/>
              </w:tabs>
              <w:snapToGrid w:val="false"/>
              <w:ind w:left="-399" w:right="-399" w:firstLine="399"/>
              <w:rPr>
                <w:rFonts w:ascii="Arial" w:hAnsi="Arial" w:cs="Arial"/>
              </w:rPr>
            </w:pPr>
            <w:r>
              <w:rPr>
                <w:rFonts w:cs="Arial" w:ascii="Arial" w:hAnsi="Arial"/>
              </w:rPr>
            </w:r>
          </w:p>
          <w:p>
            <w:pPr>
              <w:pStyle w:val="Entte"/>
              <w:tabs>
                <w:tab w:val="left" w:pos="211" w:leader="none"/>
              </w:tabs>
              <w:ind w:left="-399" w:right="-399" w:firstLine="399"/>
              <w:rPr>
                <w:rFonts w:ascii="Arial" w:hAnsi="Arial" w:cs="Arial"/>
              </w:rPr>
            </w:pPr>
            <w:r>
              <w:rPr>
                <w:rFonts w:cs="Arial" w:ascii="Arial" w:hAnsi="Arial"/>
              </w:rPr>
              <w:t>m</w:t>
            </w:r>
          </w:p>
        </w:tc>
        <w:tc>
          <w:tcPr>
            <w:tcW w:w="1024" w:type="dxa"/>
            <w:gridSpan w:val="4"/>
            <w:tcBorders/>
            <w:shd w:fill="auto" w:val="clear"/>
          </w:tcPr>
          <w:p>
            <w:pPr>
              <w:pStyle w:val="Entte"/>
              <w:rPr>
                <w:rFonts w:ascii="Arial" w:hAnsi="Arial" w:cs="Arial"/>
              </w:rPr>
            </w:pPr>
            <w:r>
              <w:rPr>
                <w:rFonts w:cs="Arial" w:ascii="Arial" w:hAnsi="Arial"/>
              </w:rPr>
              <w:t>Année</w:t>
            </w:r>
          </w:p>
        </w:tc>
        <w:tc>
          <w:tcPr>
            <w:tcW w:w="256" w:type="dxa"/>
            <w:gridSpan w:val="2"/>
            <w:tcBorders/>
            <w:shd w:fill="auto" w:val="clear"/>
          </w:tcPr>
          <w:p>
            <w:pPr>
              <w:pStyle w:val="Entte"/>
              <w:snapToGrid w:val="false"/>
              <w:rPr>
                <w:rFonts w:ascii="Arial" w:hAnsi="Arial" w:cs="Arial"/>
              </w:rPr>
            </w:pPr>
            <w:r>
              <w:rPr>
                <w:rFonts w:cs="Arial" w:ascii="Arial" w:hAnsi="Arial"/>
              </w:rPr>
            </w:r>
          </w:p>
        </w:tc>
        <w:tc>
          <w:tcPr>
            <w:tcW w:w="1282" w:type="dxa"/>
            <w:gridSpan w:val="6"/>
            <w:tcBorders/>
            <w:shd w:fill="auto" w:val="clear"/>
          </w:tcPr>
          <w:p>
            <w:pPr>
              <w:pStyle w:val="Entte"/>
              <w:rPr>
                <w:rFonts w:ascii="Arial" w:hAnsi="Arial" w:cs="Arial"/>
              </w:rPr>
            </w:pPr>
            <w:r>
              <w:rPr>
                <w:rFonts w:cs="Arial" w:ascii="Arial" w:hAnsi="Arial"/>
              </w:rPr>
              <w:t>Cote</w:t>
            </w:r>
          </w:p>
        </w:tc>
        <w:tc>
          <w:tcPr>
            <w:tcW w:w="512" w:type="dxa"/>
            <w:gridSpan w:val="2"/>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24" w:type="dxa"/>
            <w:gridSpan w:val="5"/>
            <w:tcBorders/>
            <w:shd w:fill="auto" w:val="clear"/>
          </w:tcPr>
          <w:p>
            <w:pPr>
              <w:pStyle w:val="Entte"/>
              <w:rPr>
                <w:rFonts w:ascii="Arial" w:hAnsi="Arial" w:cs="Arial"/>
              </w:rPr>
            </w:pPr>
            <w:r>
              <w:rPr>
                <w:rFonts w:cs="Arial" w:ascii="Arial" w:hAnsi="Arial"/>
              </w:rPr>
              <w:t>Année</w:t>
            </w:r>
          </w:p>
        </w:tc>
        <w:tc>
          <w:tcPr>
            <w:tcW w:w="256" w:type="dxa"/>
            <w:gridSpan w:val="2"/>
            <w:tcBorders/>
            <w:shd w:fill="auto" w:val="clear"/>
          </w:tcPr>
          <w:p>
            <w:pPr>
              <w:pStyle w:val="Entte"/>
              <w:snapToGrid w:val="false"/>
              <w:rPr>
                <w:rFonts w:ascii="Arial" w:hAnsi="Arial" w:cs="Arial"/>
              </w:rPr>
            </w:pPr>
            <w:r>
              <w:rPr>
                <w:rFonts w:cs="Arial" w:ascii="Arial" w:hAnsi="Arial"/>
              </w:rPr>
            </w:r>
          </w:p>
        </w:tc>
        <w:tc>
          <w:tcPr>
            <w:tcW w:w="1281" w:type="dxa"/>
            <w:gridSpan w:val="6"/>
            <w:tcBorders/>
            <w:shd w:fill="auto" w:val="clear"/>
          </w:tcPr>
          <w:p>
            <w:pPr>
              <w:pStyle w:val="Entte"/>
              <w:rPr>
                <w:rFonts w:ascii="Arial" w:hAnsi="Arial" w:cs="Arial"/>
              </w:rPr>
            </w:pPr>
            <w:r>
              <w:rPr>
                <w:rFonts w:cs="Arial" w:ascii="Arial" w:hAnsi="Arial"/>
              </w:rPr>
              <w:t>Cote</w:t>
            </w:r>
          </w:p>
        </w:tc>
        <w:tc>
          <w:tcPr>
            <w:tcW w:w="326" w:type="dxa"/>
            <w:tcBorders/>
            <w:shd w:fill="auto" w:val="clear"/>
          </w:tcPr>
          <w:p>
            <w:pPr>
              <w:pStyle w:val="Entte"/>
              <w:snapToGrid w:val="false"/>
              <w:rPr>
                <w:rFonts w:ascii="Arial" w:hAnsi="Arial" w:cs="Arial"/>
              </w:rPr>
            </w:pPr>
            <w:r>
              <w:rPr>
                <w:rFonts w:cs="Arial" w:ascii="Arial" w:hAnsi="Arial"/>
              </w:rPr>
            </w:r>
          </w:p>
        </w:tc>
      </w:tr>
      <w:tr>
        <w:trPr>
          <w:trHeight w:val="257" w:hRule="atLeast"/>
        </w:trPr>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2" w:type="dxa"/>
            <w:vMerge w:val="continue"/>
            <w:tcBorders/>
            <w:shd w:fill="auto" w:val="clear"/>
          </w:tcPr>
          <w:p>
            <w:pPr>
              <w:pStyle w:val="Normal"/>
              <w:rPr/>
            </w:pPr>
            <w:r>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5" w:type="dxa"/>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2" w:type="dxa"/>
            <w:gridSpan w:val="2"/>
            <w:tcBorders/>
            <w:shd w:fill="auto" w:val="clear"/>
          </w:tcPr>
          <w:p>
            <w:pPr>
              <w:pStyle w:val="Normal"/>
              <w:rPr/>
            </w:pPr>
            <w:r>
              <w:rPr/>
            </w:r>
          </w:p>
        </w:tc>
        <w:tc>
          <w:tcPr>
            <w:tcW w:w="256"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5"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329" w:type="dxa"/>
            <w:gridSpan w:val="2"/>
            <w:tcBorders>
              <w:left w:val="single" w:sz="4" w:space="0" w:color="000001"/>
            </w:tcBorders>
            <w:shd w:fill="auto" w:val="clear"/>
            <w:tcMar>
              <w:left w:w="65" w:type="dxa"/>
            </w:tcMar>
          </w:tcPr>
          <w:p>
            <w:pPr>
              <w:pStyle w:val="Entte"/>
              <w:rPr>
                <w:rFonts w:ascii="Arial" w:hAnsi="Arial" w:cs="Arial"/>
              </w:rPr>
            </w:pPr>
            <w:r>
              <w:rPr>
                <w:rFonts w:cs="Arial" w:ascii="Arial" w:hAnsi="Arial"/>
              </w:rPr>
              <w:t>m</w:t>
            </w:r>
          </w:p>
        </w:tc>
      </w:tr>
    </w:tbl>
    <w:p>
      <w:pPr>
        <w:pStyle w:val="Entte"/>
        <w:rPr>
          <w:rFonts w:ascii="Arial" w:hAnsi="Arial" w:cs="Arial"/>
        </w:rPr>
      </w:pPr>
      <w:r>
        <w:rPr>
          <w:rFonts w:cs="Arial" w:ascii="Arial" w:hAnsi="Arial"/>
        </w:rPr>
      </w:r>
    </w:p>
    <w:tbl>
      <w:tblPr>
        <w:tblW w:w="9105" w:type="dxa"/>
        <w:jc w:val="left"/>
        <w:tblInd w:w="0" w:type="dxa"/>
        <w:tblBorders/>
        <w:tblCellMar>
          <w:top w:w="0" w:type="dxa"/>
          <w:left w:w="70" w:type="dxa"/>
          <w:bottom w:w="0" w:type="dxa"/>
          <w:right w:w="70" w:type="dxa"/>
        </w:tblCellMar>
        <w:tblLook w:firstRow="0" w:noVBand="0" w:lastRow="0" w:firstColumn="0" w:lastColumn="0" w:noHBand="0" w:val="0000"/>
      </w:tblPr>
      <w:tblGrid>
        <w:gridCol w:w="256"/>
        <w:gridCol w:w="256"/>
        <w:gridCol w:w="257"/>
        <w:gridCol w:w="256"/>
        <w:gridCol w:w="256"/>
        <w:gridCol w:w="257"/>
        <w:gridCol w:w="256"/>
        <w:gridCol w:w="257"/>
        <w:gridCol w:w="256"/>
        <w:gridCol w:w="256"/>
        <w:gridCol w:w="512"/>
        <w:gridCol w:w="256"/>
        <w:gridCol w:w="256"/>
        <w:gridCol w:w="256"/>
        <w:gridCol w:w="256"/>
        <w:gridCol w:w="255"/>
        <w:gridCol w:w="1"/>
        <w:gridCol w:w="255"/>
        <w:gridCol w:w="256"/>
        <w:gridCol w:w="256"/>
        <w:gridCol w:w="256"/>
        <w:gridCol w:w="256"/>
        <w:gridCol w:w="1"/>
        <w:gridCol w:w="510"/>
        <w:gridCol w:w="2"/>
        <w:gridCol w:w="254"/>
        <w:gridCol w:w="256"/>
        <w:gridCol w:w="256"/>
        <w:gridCol w:w="257"/>
        <w:gridCol w:w="2"/>
        <w:gridCol w:w="253"/>
        <w:gridCol w:w="2"/>
        <w:gridCol w:w="253"/>
        <w:gridCol w:w="256"/>
        <w:gridCol w:w="256"/>
        <w:gridCol w:w="256"/>
        <w:gridCol w:w="256"/>
        <w:gridCol w:w="4"/>
        <w:gridCol w:w="392"/>
      </w:tblGrid>
      <w:tr>
        <w:trPr>
          <w:trHeight w:val="249" w:hRule="atLeast"/>
        </w:trPr>
        <w:tc>
          <w:tcPr>
            <w:tcW w:w="1025" w:type="dxa"/>
            <w:gridSpan w:val="4"/>
            <w:tcBorders/>
            <w:shd w:fill="auto" w:val="clear"/>
          </w:tcPr>
          <w:p>
            <w:pPr>
              <w:pStyle w:val="Entte"/>
              <w:rPr>
                <w:rFonts w:ascii="Arial" w:hAnsi="Arial" w:cs="Arial"/>
              </w:rPr>
            </w:pPr>
            <w:r>
              <w:rPr>
                <w:rFonts w:cs="Arial" w:ascii="Arial" w:hAnsi="Arial"/>
              </w:rPr>
              <w:t>Année</w:t>
            </w:r>
          </w:p>
        </w:tc>
        <w:tc>
          <w:tcPr>
            <w:tcW w:w="256" w:type="dxa"/>
            <w:tcBorders/>
            <w:shd w:fill="auto" w:val="clear"/>
          </w:tcPr>
          <w:p>
            <w:pPr>
              <w:pStyle w:val="Entte"/>
              <w:snapToGrid w:val="false"/>
              <w:rPr>
                <w:rFonts w:ascii="Arial" w:hAnsi="Arial" w:cs="Arial"/>
              </w:rPr>
            </w:pPr>
            <w:r>
              <w:rPr>
                <w:rFonts w:cs="Arial" w:ascii="Arial" w:hAnsi="Arial"/>
              </w:rPr>
            </w:r>
          </w:p>
        </w:tc>
        <w:tc>
          <w:tcPr>
            <w:tcW w:w="1282" w:type="dxa"/>
            <w:gridSpan w:val="5"/>
            <w:tcBorders/>
            <w:shd w:fill="auto" w:val="clear"/>
          </w:tcPr>
          <w:p>
            <w:pPr>
              <w:pStyle w:val="Entte"/>
              <w:rPr>
                <w:rFonts w:ascii="Arial" w:hAnsi="Arial" w:cs="Arial"/>
              </w:rPr>
            </w:pPr>
            <w:r>
              <w:rPr>
                <w:rFonts w:cs="Arial" w:ascii="Arial" w:hAnsi="Arial"/>
              </w:rPr>
              <w:t>Cote</w:t>
            </w:r>
          </w:p>
        </w:tc>
        <w:tc>
          <w:tcPr>
            <w:tcW w:w="512" w:type="dxa"/>
            <w:vMerge w:val="restart"/>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24" w:type="dxa"/>
            <w:gridSpan w:val="4"/>
            <w:tcBorders/>
            <w:shd w:fill="auto" w:val="clear"/>
          </w:tcPr>
          <w:p>
            <w:pPr>
              <w:pStyle w:val="Entte"/>
              <w:rPr>
                <w:rFonts w:ascii="Arial" w:hAnsi="Arial" w:cs="Arial"/>
              </w:rPr>
            </w:pPr>
            <w:r>
              <w:rPr>
                <w:rFonts w:cs="Arial" w:ascii="Arial" w:hAnsi="Arial"/>
              </w:rPr>
              <w:t>Année</w:t>
            </w:r>
          </w:p>
        </w:tc>
        <w:tc>
          <w:tcPr>
            <w:tcW w:w="256" w:type="dxa"/>
            <w:gridSpan w:val="2"/>
            <w:tcBorders/>
            <w:shd w:fill="auto" w:val="clear"/>
          </w:tcPr>
          <w:p>
            <w:pPr>
              <w:pStyle w:val="Entte"/>
              <w:snapToGrid w:val="false"/>
              <w:rPr>
                <w:rFonts w:ascii="Arial" w:hAnsi="Arial" w:cs="Arial"/>
              </w:rPr>
            </w:pPr>
            <w:r>
              <w:rPr>
                <w:rFonts w:cs="Arial" w:ascii="Arial" w:hAnsi="Arial"/>
              </w:rPr>
            </w:r>
          </w:p>
        </w:tc>
        <w:tc>
          <w:tcPr>
            <w:tcW w:w="1280" w:type="dxa"/>
            <w:gridSpan w:val="6"/>
            <w:tcBorders/>
            <w:shd w:fill="auto" w:val="clear"/>
          </w:tcPr>
          <w:p>
            <w:pPr>
              <w:pStyle w:val="Entte"/>
              <w:rPr>
                <w:rFonts w:ascii="Arial" w:hAnsi="Arial" w:cs="Arial"/>
              </w:rPr>
            </w:pPr>
            <w:r>
              <w:rPr>
                <w:rFonts w:cs="Arial" w:ascii="Arial" w:hAnsi="Arial"/>
              </w:rPr>
              <w:t>Cote</w:t>
            </w:r>
          </w:p>
        </w:tc>
        <w:tc>
          <w:tcPr>
            <w:tcW w:w="512" w:type="dxa"/>
            <w:gridSpan w:val="2"/>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25" w:type="dxa"/>
            <w:gridSpan w:val="5"/>
            <w:tcBorders/>
            <w:shd w:fill="auto" w:val="clear"/>
          </w:tcPr>
          <w:p>
            <w:pPr>
              <w:pStyle w:val="Entte"/>
              <w:rPr>
                <w:rFonts w:ascii="Arial" w:hAnsi="Arial" w:cs="Arial"/>
              </w:rPr>
            </w:pPr>
            <w:r>
              <w:rPr>
                <w:rFonts w:cs="Arial" w:ascii="Arial" w:hAnsi="Arial"/>
              </w:rPr>
              <w:t>Année</w:t>
            </w:r>
          </w:p>
        </w:tc>
        <w:tc>
          <w:tcPr>
            <w:tcW w:w="255" w:type="dxa"/>
            <w:gridSpan w:val="2"/>
            <w:tcBorders/>
            <w:shd w:fill="auto" w:val="clear"/>
          </w:tcPr>
          <w:p>
            <w:pPr>
              <w:pStyle w:val="Entte"/>
              <w:snapToGrid w:val="false"/>
              <w:rPr>
                <w:rFonts w:ascii="Arial" w:hAnsi="Arial" w:cs="Arial"/>
              </w:rPr>
            </w:pPr>
            <w:r>
              <w:rPr>
                <w:rFonts w:cs="Arial" w:ascii="Arial" w:hAnsi="Arial"/>
              </w:rPr>
            </w:r>
          </w:p>
        </w:tc>
        <w:tc>
          <w:tcPr>
            <w:tcW w:w="1281" w:type="dxa"/>
            <w:gridSpan w:val="6"/>
            <w:tcBorders/>
            <w:shd w:fill="auto" w:val="clear"/>
          </w:tcPr>
          <w:p>
            <w:pPr>
              <w:pStyle w:val="Entte"/>
              <w:rPr>
                <w:rFonts w:ascii="Arial" w:hAnsi="Arial" w:cs="Arial"/>
              </w:rPr>
            </w:pPr>
            <w:r>
              <w:rPr>
                <w:rFonts w:cs="Arial" w:ascii="Arial" w:hAnsi="Arial"/>
              </w:rPr>
              <w:t>Cote</w:t>
            </w:r>
          </w:p>
        </w:tc>
        <w:tc>
          <w:tcPr>
            <w:tcW w:w="392" w:type="dxa"/>
            <w:tcBorders/>
            <w:shd w:fill="auto" w:val="clear"/>
          </w:tcPr>
          <w:p>
            <w:pPr>
              <w:pStyle w:val="Entte"/>
              <w:snapToGrid w:val="false"/>
              <w:rPr>
                <w:rFonts w:ascii="Arial" w:hAnsi="Arial" w:cs="Arial"/>
              </w:rPr>
            </w:pPr>
            <w:r>
              <w:rPr>
                <w:rFonts w:cs="Arial" w:ascii="Arial" w:hAnsi="Arial"/>
              </w:rPr>
            </w:r>
          </w:p>
        </w:tc>
      </w:tr>
      <w:tr>
        <w:trPr>
          <w:trHeight w:val="256" w:hRule="atLeast"/>
        </w:trPr>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2" w:type="dxa"/>
            <w:vMerge w:val="continue"/>
            <w:tcBorders/>
            <w:shd w:fill="auto" w:val="clear"/>
          </w:tcPr>
          <w:p>
            <w:pPr>
              <w:pStyle w:val="Normal"/>
              <w:rPr/>
            </w:pPr>
            <w:r>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5" w:type="dxa"/>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1" w:type="dxa"/>
            <w:gridSpan w:val="2"/>
            <w:tcBorders/>
            <w:shd w:fill="auto" w:val="clear"/>
          </w:tcPr>
          <w:p>
            <w:pPr>
              <w:pStyle w:val="Normal"/>
              <w:rPr/>
            </w:pPr>
            <w:r>
              <w:rPr/>
            </w:r>
          </w:p>
        </w:tc>
        <w:tc>
          <w:tcPr>
            <w:tcW w:w="256"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5"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5"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6"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396" w:type="dxa"/>
            <w:gridSpan w:val="2"/>
            <w:tcBorders>
              <w:left w:val="single" w:sz="4" w:space="0" w:color="000001"/>
            </w:tcBorders>
            <w:shd w:fill="auto" w:val="clear"/>
            <w:tcMar>
              <w:left w:w="65" w:type="dxa"/>
            </w:tcMar>
          </w:tcPr>
          <w:p>
            <w:pPr>
              <w:pStyle w:val="Entte"/>
              <w:rPr>
                <w:rFonts w:ascii="Arial" w:hAnsi="Arial" w:cs="Arial"/>
              </w:rPr>
            </w:pPr>
            <w:r>
              <w:rPr>
                <w:rFonts w:cs="Arial" w:ascii="Arial" w:hAnsi="Arial"/>
              </w:rPr>
              <w:t>m</w:t>
            </w:r>
          </w:p>
        </w:tc>
      </w:tr>
    </w:tbl>
    <w:p>
      <w:pPr>
        <w:pStyle w:val="Entte"/>
        <w:rPr>
          <w:rFonts w:ascii="Arial" w:hAnsi="Arial" w:cs="Arial"/>
        </w:rPr>
      </w:pPr>
      <w:r>
        <w:rPr>
          <w:rFonts w:cs="Arial" w:ascii="Arial" w:hAnsi="Arial"/>
        </w:rPr>
      </w:r>
    </w:p>
    <w:p>
      <w:pPr>
        <w:pStyle w:val="Entte"/>
        <w:rPr/>
      </w:pPr>
      <w:r>
        <w:rPr/>
        <mc:AlternateContent>
          <mc:Choice Requires="wps">
            <w:drawing>
              <wp:anchor behindDoc="0" distT="0" distB="0" distL="114300" distR="114302" simplePos="0" locked="0" layoutInCell="1" allowOverlap="1" relativeHeight="44" wp14:anchorId="1BF053B4">
                <wp:simplePos x="0" y="0"/>
                <wp:positionH relativeFrom="column">
                  <wp:posOffset>-924560</wp:posOffset>
                </wp:positionH>
                <wp:positionV relativeFrom="page">
                  <wp:posOffset>10088245</wp:posOffset>
                </wp:positionV>
                <wp:extent cx="7592695" cy="626745"/>
                <wp:effectExtent l="0" t="0" r="2538" b="0"/>
                <wp:wrapNone/>
                <wp:docPr id="51"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2.8pt;margin-top:794.35pt;width:597.75pt;height:49.25pt;mso-position-vertical-relative:page" wp14:anchorId="1BF053B4">
                <w10:wrap type="none"/>
                <v:fill o:detectmouseclick="t" type="solid" color2="#ff5c24"/>
                <v:stroke color="#3465a4" joinstyle="round" endcap="flat"/>
                <v:textbox>
                  <w:txbxContent>
                    <w:p>
                      <w:pPr>
                        <w:pStyle w:val="Contenudecadre"/>
                        <w:rPr/>
                      </w:pPr>
                      <w:r>
                        <w:rPr/>
                      </w:r>
                    </w:p>
                  </w:txbxContent>
                </v:textbox>
              </v:rect>
            </w:pict>
          </mc:Fallback>
        </mc:AlternateContent>
      </w:r>
    </w:p>
    <w:p>
      <w:pPr>
        <w:pStyle w:val="Standard"/>
        <w:rPr/>
      </w:pPr>
      <w:r>
        <mc:AlternateContent>
          <mc:Choice Requires="wps">
            <w:drawing>
              <wp:anchor behindDoc="0" distT="0" distB="0" distL="114300" distR="114302" simplePos="0" locked="0" layoutInCell="1" allowOverlap="1" relativeHeight="45" wp14:anchorId="293C991C">
                <wp:simplePos x="0" y="0"/>
                <wp:positionH relativeFrom="column">
                  <wp:posOffset>-929005</wp:posOffset>
                </wp:positionH>
                <wp:positionV relativeFrom="page">
                  <wp:posOffset>0</wp:posOffset>
                </wp:positionV>
                <wp:extent cx="7592695" cy="626745"/>
                <wp:effectExtent l="0" t="0" r="2538" b="0"/>
                <wp:wrapNone/>
                <wp:docPr id="53"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3.15pt;margin-top:0pt;width:597.75pt;height:49.25pt;mso-position-vertical-relative:page" wp14:anchorId="293C991C">
                <w10:wrap type="none"/>
                <v:fill o:detectmouseclick="t" type="solid" color2="#ff5c24"/>
                <v:stroke color="#3465a4" joinstyle="round" endcap="flat"/>
                <v:textbox>
                  <w:txbxContent>
                    <w:p>
                      <w:pPr>
                        <w:pStyle w:val="Contenudecadre"/>
                        <w:rPr/>
                      </w:pPr>
                      <w:r>
                        <w:rPr/>
                      </w:r>
                    </w:p>
                  </w:txbxContent>
                </v:textbox>
              </v:rect>
            </w:pict>
          </mc:Fallback>
        </mc:AlternateContent>
      </w:r>
      <w:r>
        <w:rPr>
          <w:rFonts w:cs="Arial" w:ascii="Arial" w:hAnsi="Arial"/>
        </w:rPr>
        <w:t xml:space="preserve">Rivière 2 : </w:t>
      </w:r>
      <w:r>
        <w:rPr>
          <w:color w:val="FFFFFF"/>
          <w:shd w:fill="FFFF00" w:val="clear"/>
        </w:rPr>
        <w:t>_</w:t>
      </w:r>
    </w:p>
    <w:p>
      <w:pPr>
        <w:pStyle w:val="Entte"/>
        <w:rPr>
          <w:rFonts w:ascii="Arial" w:hAnsi="Arial" w:cs="Arial"/>
        </w:rPr>
      </w:pPr>
      <w:r>
        <w:rPr>
          <w:rFonts w:cs="Arial" w:ascii="Arial" w:hAnsi="Arial"/>
        </w:rPr>
      </w:r>
    </w:p>
    <w:tbl>
      <w:tblPr>
        <w:tblW w:w="9176" w:type="dxa"/>
        <w:jc w:val="left"/>
        <w:tblInd w:w="0" w:type="dxa"/>
        <w:tblBorders/>
        <w:tblCellMar>
          <w:top w:w="0" w:type="dxa"/>
          <w:left w:w="70" w:type="dxa"/>
          <w:bottom w:w="0" w:type="dxa"/>
          <w:right w:w="70" w:type="dxa"/>
        </w:tblCellMar>
        <w:tblLook w:firstRow="0" w:noVBand="0" w:lastRow="0" w:firstColumn="0" w:lastColumn="0" w:noHBand="0" w:val="0000"/>
      </w:tblPr>
      <w:tblGrid>
        <w:gridCol w:w="258"/>
        <w:gridCol w:w="258"/>
        <w:gridCol w:w="259"/>
        <w:gridCol w:w="258"/>
        <w:gridCol w:w="1"/>
        <w:gridCol w:w="257"/>
        <w:gridCol w:w="1"/>
        <w:gridCol w:w="258"/>
        <w:gridCol w:w="258"/>
        <w:gridCol w:w="259"/>
        <w:gridCol w:w="258"/>
        <w:gridCol w:w="258"/>
        <w:gridCol w:w="2"/>
        <w:gridCol w:w="514"/>
        <w:gridCol w:w="2"/>
        <w:gridCol w:w="256"/>
        <w:gridCol w:w="258"/>
        <w:gridCol w:w="258"/>
        <w:gridCol w:w="258"/>
        <w:gridCol w:w="2"/>
        <w:gridCol w:w="255"/>
        <w:gridCol w:w="3"/>
        <w:gridCol w:w="255"/>
        <w:gridCol w:w="258"/>
        <w:gridCol w:w="258"/>
        <w:gridCol w:w="258"/>
        <w:gridCol w:w="258"/>
        <w:gridCol w:w="3"/>
        <w:gridCol w:w="512"/>
        <w:gridCol w:w="4"/>
        <w:gridCol w:w="254"/>
        <w:gridCol w:w="258"/>
        <w:gridCol w:w="258"/>
        <w:gridCol w:w="259"/>
        <w:gridCol w:w="3"/>
        <w:gridCol w:w="254"/>
        <w:gridCol w:w="4"/>
        <w:gridCol w:w="253"/>
        <w:gridCol w:w="258"/>
        <w:gridCol w:w="258"/>
        <w:gridCol w:w="258"/>
        <w:gridCol w:w="258"/>
        <w:gridCol w:w="5"/>
        <w:gridCol w:w="394"/>
      </w:tblGrid>
      <w:tr>
        <w:trPr>
          <w:trHeight w:val="249" w:hRule="atLeast"/>
        </w:trPr>
        <w:tc>
          <w:tcPr>
            <w:tcW w:w="1034"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3" w:type="dxa"/>
            <w:gridSpan w:val="6"/>
            <w:tcBorders/>
            <w:shd w:fill="auto" w:val="clear"/>
          </w:tcPr>
          <w:p>
            <w:pPr>
              <w:pStyle w:val="Entte"/>
              <w:rPr>
                <w:rFonts w:ascii="Arial" w:hAnsi="Arial" w:cs="Arial"/>
              </w:rPr>
            </w:pPr>
            <w:r>
              <w:rPr>
                <w:rFonts w:cs="Arial" w:ascii="Arial" w:hAnsi="Arial"/>
              </w:rPr>
              <w:t>Cote</w:t>
            </w:r>
          </w:p>
        </w:tc>
        <w:tc>
          <w:tcPr>
            <w:tcW w:w="516" w:type="dxa"/>
            <w:gridSpan w:val="2"/>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32"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0" w:type="dxa"/>
            <w:gridSpan w:val="6"/>
            <w:tcBorders/>
            <w:shd w:fill="auto" w:val="clear"/>
          </w:tcPr>
          <w:p>
            <w:pPr>
              <w:pStyle w:val="Entte"/>
              <w:rPr>
                <w:rFonts w:ascii="Arial" w:hAnsi="Arial" w:cs="Arial"/>
              </w:rPr>
            </w:pPr>
            <w:r>
              <w:rPr>
                <w:rFonts w:cs="Arial" w:ascii="Arial" w:hAnsi="Arial"/>
              </w:rPr>
              <w:t>Cote</w:t>
            </w:r>
          </w:p>
        </w:tc>
        <w:tc>
          <w:tcPr>
            <w:tcW w:w="516" w:type="dxa"/>
            <w:gridSpan w:val="2"/>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32"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0" w:type="dxa"/>
            <w:gridSpan w:val="6"/>
            <w:tcBorders/>
            <w:shd w:fill="auto" w:val="clear"/>
          </w:tcPr>
          <w:p>
            <w:pPr>
              <w:pStyle w:val="Entte"/>
              <w:rPr>
                <w:rFonts w:ascii="Arial" w:hAnsi="Arial" w:cs="Arial"/>
              </w:rPr>
            </w:pPr>
            <w:r>
              <w:rPr>
                <w:rFonts w:cs="Arial" w:ascii="Arial" w:hAnsi="Arial"/>
              </w:rPr>
              <w:t>Cote</w:t>
            </w:r>
          </w:p>
        </w:tc>
        <w:tc>
          <w:tcPr>
            <w:tcW w:w="394" w:type="dxa"/>
            <w:tcBorders/>
            <w:shd w:fill="auto" w:val="clear"/>
          </w:tcPr>
          <w:p>
            <w:pPr>
              <w:pStyle w:val="Entte"/>
              <w:snapToGrid w:val="false"/>
              <w:rPr>
                <w:rFonts w:ascii="Arial" w:hAnsi="Arial" w:cs="Arial"/>
              </w:rPr>
            </w:pPr>
            <w:r>
              <w:rPr>
                <w:rFonts w:cs="Arial" w:ascii="Arial" w:hAnsi="Arial"/>
              </w:rPr>
            </w:r>
          </w:p>
        </w:tc>
      </w:tr>
      <w:tr>
        <w:trPr>
          <w:trHeight w:val="257" w:hRule="atLeast"/>
        </w:trPr>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6" w:type="dxa"/>
            <w:gridSpan w:val="2"/>
            <w:tcBorders/>
            <w:shd w:fill="auto" w:val="clear"/>
          </w:tcPr>
          <w:p>
            <w:pPr>
              <w:pStyle w:val="Normal"/>
              <w:rPr/>
            </w:pPr>
            <w:r>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5" w:type="dxa"/>
            <w:gridSpan w:val="2"/>
            <w:tcBorders/>
            <w:shd w:fill="auto" w:val="clear"/>
          </w:tcPr>
          <w:p>
            <w:pPr>
              <w:pStyle w:val="Normal"/>
              <w:rPr/>
            </w:pPr>
            <w:r>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399" w:type="dxa"/>
            <w:gridSpan w:val="2"/>
            <w:tcBorders>
              <w:left w:val="single" w:sz="4" w:space="0" w:color="000001"/>
            </w:tcBorders>
            <w:shd w:fill="auto" w:val="clear"/>
            <w:tcMar>
              <w:left w:w="65" w:type="dxa"/>
            </w:tcMar>
          </w:tcPr>
          <w:p>
            <w:pPr>
              <w:pStyle w:val="Entte"/>
              <w:rPr>
                <w:rFonts w:ascii="Arial" w:hAnsi="Arial" w:cs="Arial"/>
              </w:rPr>
            </w:pPr>
            <w:r>
              <w:rPr>
                <w:rFonts w:cs="Arial" w:ascii="Arial" w:hAnsi="Arial"/>
              </w:rPr>
              <w:t>m</w:t>
            </w:r>
          </w:p>
        </w:tc>
      </w:tr>
    </w:tbl>
    <w:p>
      <w:pPr>
        <w:pStyle w:val="Entte"/>
        <w:rPr>
          <w:rFonts w:ascii="Arial" w:hAnsi="Arial" w:cs="Arial"/>
        </w:rPr>
      </w:pPr>
      <w:r>
        <w:rPr>
          <w:rFonts w:cs="Arial" w:ascii="Arial" w:hAnsi="Arial"/>
        </w:rPr>
      </w:r>
    </w:p>
    <w:tbl>
      <w:tblPr>
        <w:tblW w:w="9176" w:type="dxa"/>
        <w:jc w:val="left"/>
        <w:tblInd w:w="0" w:type="dxa"/>
        <w:tblBorders/>
        <w:tblCellMar>
          <w:top w:w="0" w:type="dxa"/>
          <w:left w:w="70" w:type="dxa"/>
          <w:bottom w:w="0" w:type="dxa"/>
          <w:right w:w="70" w:type="dxa"/>
        </w:tblCellMar>
        <w:tblLook w:firstRow="0" w:noVBand="0" w:lastRow="0" w:firstColumn="0" w:lastColumn="0" w:noHBand="0" w:val="0000"/>
      </w:tblPr>
      <w:tblGrid>
        <w:gridCol w:w="258"/>
        <w:gridCol w:w="258"/>
        <w:gridCol w:w="259"/>
        <w:gridCol w:w="258"/>
        <w:gridCol w:w="1"/>
        <w:gridCol w:w="257"/>
        <w:gridCol w:w="1"/>
        <w:gridCol w:w="258"/>
        <w:gridCol w:w="258"/>
        <w:gridCol w:w="259"/>
        <w:gridCol w:w="258"/>
        <w:gridCol w:w="258"/>
        <w:gridCol w:w="2"/>
        <w:gridCol w:w="514"/>
        <w:gridCol w:w="2"/>
        <w:gridCol w:w="256"/>
        <w:gridCol w:w="258"/>
        <w:gridCol w:w="258"/>
        <w:gridCol w:w="258"/>
        <w:gridCol w:w="2"/>
        <w:gridCol w:w="255"/>
        <w:gridCol w:w="3"/>
        <w:gridCol w:w="255"/>
        <w:gridCol w:w="258"/>
        <w:gridCol w:w="258"/>
        <w:gridCol w:w="258"/>
        <w:gridCol w:w="258"/>
        <w:gridCol w:w="3"/>
        <w:gridCol w:w="512"/>
        <w:gridCol w:w="4"/>
        <w:gridCol w:w="254"/>
        <w:gridCol w:w="258"/>
        <w:gridCol w:w="258"/>
        <w:gridCol w:w="259"/>
        <w:gridCol w:w="3"/>
        <w:gridCol w:w="254"/>
        <w:gridCol w:w="4"/>
        <w:gridCol w:w="253"/>
        <w:gridCol w:w="258"/>
        <w:gridCol w:w="258"/>
        <w:gridCol w:w="258"/>
        <w:gridCol w:w="258"/>
        <w:gridCol w:w="5"/>
        <w:gridCol w:w="394"/>
      </w:tblGrid>
      <w:tr>
        <w:trPr>
          <w:trHeight w:val="249" w:hRule="atLeast"/>
        </w:trPr>
        <w:tc>
          <w:tcPr>
            <w:tcW w:w="1034"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3" w:type="dxa"/>
            <w:gridSpan w:val="6"/>
            <w:tcBorders/>
            <w:shd w:fill="auto" w:val="clear"/>
          </w:tcPr>
          <w:p>
            <w:pPr>
              <w:pStyle w:val="Entte"/>
              <w:rPr>
                <w:rFonts w:ascii="Arial" w:hAnsi="Arial" w:cs="Arial"/>
              </w:rPr>
            </w:pPr>
            <w:r>
              <w:rPr>
                <w:rFonts w:cs="Arial" w:ascii="Arial" w:hAnsi="Arial"/>
              </w:rPr>
              <w:t>Cote</w:t>
            </w:r>
          </w:p>
        </w:tc>
        <w:tc>
          <w:tcPr>
            <w:tcW w:w="516" w:type="dxa"/>
            <w:gridSpan w:val="2"/>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32"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0" w:type="dxa"/>
            <w:gridSpan w:val="6"/>
            <w:tcBorders/>
            <w:shd w:fill="auto" w:val="clear"/>
          </w:tcPr>
          <w:p>
            <w:pPr>
              <w:pStyle w:val="Entte"/>
              <w:rPr>
                <w:rFonts w:ascii="Arial" w:hAnsi="Arial" w:cs="Arial"/>
              </w:rPr>
            </w:pPr>
            <w:r>
              <w:rPr>
                <w:rFonts w:cs="Arial" w:ascii="Arial" w:hAnsi="Arial"/>
              </w:rPr>
              <w:t>Cote</w:t>
            </w:r>
          </w:p>
        </w:tc>
        <w:tc>
          <w:tcPr>
            <w:tcW w:w="516" w:type="dxa"/>
            <w:gridSpan w:val="2"/>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32"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0" w:type="dxa"/>
            <w:gridSpan w:val="6"/>
            <w:tcBorders/>
            <w:shd w:fill="auto" w:val="clear"/>
          </w:tcPr>
          <w:p>
            <w:pPr>
              <w:pStyle w:val="Entte"/>
              <w:rPr>
                <w:rFonts w:ascii="Arial" w:hAnsi="Arial" w:cs="Arial"/>
              </w:rPr>
            </w:pPr>
            <w:r>
              <w:rPr>
                <w:rFonts w:cs="Arial" w:ascii="Arial" w:hAnsi="Arial"/>
              </w:rPr>
              <w:t>Cote</w:t>
            </w:r>
          </w:p>
        </w:tc>
        <w:tc>
          <w:tcPr>
            <w:tcW w:w="394" w:type="dxa"/>
            <w:tcBorders/>
            <w:shd w:fill="auto" w:val="clear"/>
          </w:tcPr>
          <w:p>
            <w:pPr>
              <w:pStyle w:val="Entte"/>
              <w:snapToGrid w:val="false"/>
              <w:rPr>
                <w:rFonts w:ascii="Arial" w:hAnsi="Arial" w:cs="Arial"/>
              </w:rPr>
            </w:pPr>
            <w:r>
              <w:rPr>
                <w:rFonts w:cs="Arial" w:ascii="Arial" w:hAnsi="Arial"/>
              </w:rPr>
            </w:r>
          </w:p>
        </w:tc>
      </w:tr>
      <w:tr>
        <w:trPr>
          <w:trHeight w:val="256" w:hRule="atLeast"/>
        </w:trPr>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6" w:type="dxa"/>
            <w:gridSpan w:val="2"/>
            <w:tcBorders/>
            <w:shd w:fill="auto" w:val="clear"/>
          </w:tcPr>
          <w:p>
            <w:pPr>
              <w:pStyle w:val="Normal"/>
              <w:rPr/>
            </w:pPr>
            <w:r>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5" w:type="dxa"/>
            <w:gridSpan w:val="2"/>
            <w:tcBorders/>
            <w:shd w:fill="auto" w:val="clear"/>
          </w:tcPr>
          <w:p>
            <w:pPr>
              <w:pStyle w:val="Normal"/>
              <w:rPr/>
            </w:pPr>
            <w:r>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399" w:type="dxa"/>
            <w:gridSpan w:val="2"/>
            <w:tcBorders>
              <w:left w:val="single" w:sz="4" w:space="0" w:color="000001"/>
            </w:tcBorders>
            <w:shd w:fill="auto" w:val="clear"/>
            <w:tcMar>
              <w:left w:w="65" w:type="dxa"/>
            </w:tcMar>
          </w:tcPr>
          <w:p>
            <w:pPr>
              <w:pStyle w:val="Entte"/>
              <w:rPr>
                <w:rFonts w:ascii="Arial" w:hAnsi="Arial" w:cs="Arial"/>
              </w:rPr>
            </w:pPr>
            <w:r>
              <w:rPr>
                <w:rFonts w:cs="Arial" w:ascii="Arial" w:hAnsi="Arial"/>
              </w:rPr>
              <w:t>m</w:t>
            </w:r>
          </w:p>
        </w:tc>
      </w:tr>
    </w:tbl>
    <w:p>
      <w:pPr>
        <w:pStyle w:val="Entte"/>
        <w:rPr>
          <w:rFonts w:ascii="Arial" w:hAnsi="Arial" w:cs="Arial"/>
        </w:rPr>
      </w:pPr>
      <w:r>
        <w:rPr>
          <w:rFonts w:cs="Arial" w:ascii="Arial" w:hAnsi="Arial"/>
        </w:rPr>
      </w:r>
    </w:p>
    <w:p>
      <w:pPr>
        <w:pStyle w:val="Entte"/>
        <w:rPr>
          <w:rFonts w:ascii="Arial" w:hAnsi="Arial" w:cs="Arial"/>
        </w:rPr>
      </w:pPr>
      <w:r>
        <w:rPr>
          <w:rFonts w:cs="Arial" w:ascii="Arial" w:hAnsi="Arial"/>
        </w:rPr>
      </w:r>
    </w:p>
    <w:p>
      <w:pPr>
        <w:pStyle w:val="Standard"/>
        <w:rPr/>
      </w:pPr>
      <w:r>
        <w:rPr>
          <w:rFonts w:cs="Arial" w:ascii="Arial" w:hAnsi="Arial"/>
        </w:rPr>
        <w:t xml:space="preserve">Rivière 3 : </w:t>
      </w:r>
      <w:r>
        <w:rPr>
          <w:color w:val="FFFFFF"/>
          <w:shd w:fill="FFFF00" w:val="clear"/>
        </w:rPr>
        <w:t>_</w:t>
      </w:r>
    </w:p>
    <w:p>
      <w:pPr>
        <w:pStyle w:val="Entte"/>
        <w:rPr>
          <w:rFonts w:ascii="Arial" w:hAnsi="Arial" w:cs="Arial"/>
        </w:rPr>
      </w:pPr>
      <w:r>
        <w:rPr>
          <w:rFonts w:cs="Arial" w:ascii="Arial" w:hAnsi="Arial"/>
        </w:rPr>
      </w:r>
    </w:p>
    <w:tbl>
      <w:tblPr>
        <w:tblW w:w="9176" w:type="dxa"/>
        <w:jc w:val="left"/>
        <w:tblInd w:w="0" w:type="dxa"/>
        <w:tblBorders/>
        <w:tblCellMar>
          <w:top w:w="0" w:type="dxa"/>
          <w:left w:w="70" w:type="dxa"/>
          <w:bottom w:w="0" w:type="dxa"/>
          <w:right w:w="70" w:type="dxa"/>
        </w:tblCellMar>
        <w:tblLook w:firstRow="0" w:noVBand="0" w:lastRow="0" w:firstColumn="0" w:lastColumn="0" w:noHBand="0" w:val="0000"/>
      </w:tblPr>
      <w:tblGrid>
        <w:gridCol w:w="258"/>
        <w:gridCol w:w="258"/>
        <w:gridCol w:w="259"/>
        <w:gridCol w:w="258"/>
        <w:gridCol w:w="1"/>
        <w:gridCol w:w="257"/>
        <w:gridCol w:w="1"/>
        <w:gridCol w:w="258"/>
        <w:gridCol w:w="258"/>
        <w:gridCol w:w="259"/>
        <w:gridCol w:w="258"/>
        <w:gridCol w:w="258"/>
        <w:gridCol w:w="2"/>
        <w:gridCol w:w="514"/>
        <w:gridCol w:w="2"/>
        <w:gridCol w:w="256"/>
        <w:gridCol w:w="258"/>
        <w:gridCol w:w="258"/>
        <w:gridCol w:w="258"/>
        <w:gridCol w:w="2"/>
        <w:gridCol w:w="255"/>
        <w:gridCol w:w="3"/>
        <w:gridCol w:w="255"/>
        <w:gridCol w:w="258"/>
        <w:gridCol w:w="258"/>
        <w:gridCol w:w="258"/>
        <w:gridCol w:w="258"/>
        <w:gridCol w:w="3"/>
        <w:gridCol w:w="512"/>
        <w:gridCol w:w="4"/>
        <w:gridCol w:w="254"/>
        <w:gridCol w:w="258"/>
        <w:gridCol w:w="258"/>
        <w:gridCol w:w="259"/>
        <w:gridCol w:w="3"/>
        <w:gridCol w:w="254"/>
        <w:gridCol w:w="4"/>
        <w:gridCol w:w="253"/>
        <w:gridCol w:w="258"/>
        <w:gridCol w:w="258"/>
        <w:gridCol w:w="258"/>
        <w:gridCol w:w="258"/>
        <w:gridCol w:w="5"/>
        <w:gridCol w:w="394"/>
      </w:tblGrid>
      <w:tr>
        <w:trPr>
          <w:trHeight w:val="249" w:hRule="atLeast"/>
        </w:trPr>
        <w:tc>
          <w:tcPr>
            <w:tcW w:w="1034"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3" w:type="dxa"/>
            <w:gridSpan w:val="6"/>
            <w:tcBorders/>
            <w:shd w:fill="auto" w:val="clear"/>
          </w:tcPr>
          <w:p>
            <w:pPr>
              <w:pStyle w:val="Entte"/>
              <w:rPr>
                <w:rFonts w:ascii="Arial" w:hAnsi="Arial" w:cs="Arial"/>
              </w:rPr>
            </w:pPr>
            <w:r>
              <w:rPr>
                <w:rFonts w:cs="Arial" w:ascii="Arial" w:hAnsi="Arial"/>
              </w:rPr>
              <w:t>Cote</w:t>
            </w:r>
          </w:p>
        </w:tc>
        <w:tc>
          <w:tcPr>
            <w:tcW w:w="516" w:type="dxa"/>
            <w:gridSpan w:val="2"/>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32"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0" w:type="dxa"/>
            <w:gridSpan w:val="6"/>
            <w:tcBorders/>
            <w:shd w:fill="auto" w:val="clear"/>
          </w:tcPr>
          <w:p>
            <w:pPr>
              <w:pStyle w:val="Entte"/>
              <w:rPr>
                <w:rFonts w:ascii="Arial" w:hAnsi="Arial" w:cs="Arial"/>
              </w:rPr>
            </w:pPr>
            <w:r>
              <w:rPr>
                <w:rFonts w:cs="Arial" w:ascii="Arial" w:hAnsi="Arial"/>
              </w:rPr>
              <w:t>Cote</w:t>
            </w:r>
          </w:p>
        </w:tc>
        <w:tc>
          <w:tcPr>
            <w:tcW w:w="516" w:type="dxa"/>
            <w:gridSpan w:val="2"/>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32"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0" w:type="dxa"/>
            <w:gridSpan w:val="6"/>
            <w:tcBorders/>
            <w:shd w:fill="auto" w:val="clear"/>
          </w:tcPr>
          <w:p>
            <w:pPr>
              <w:pStyle w:val="Entte"/>
              <w:rPr>
                <w:rFonts w:ascii="Arial" w:hAnsi="Arial" w:cs="Arial"/>
              </w:rPr>
            </w:pPr>
            <w:r>
              <w:rPr>
                <w:rFonts w:cs="Arial" w:ascii="Arial" w:hAnsi="Arial"/>
              </w:rPr>
              <w:t>Cote</w:t>
            </w:r>
          </w:p>
        </w:tc>
        <w:tc>
          <w:tcPr>
            <w:tcW w:w="394" w:type="dxa"/>
            <w:tcBorders/>
            <w:shd w:fill="auto" w:val="clear"/>
          </w:tcPr>
          <w:p>
            <w:pPr>
              <w:pStyle w:val="Entte"/>
              <w:snapToGrid w:val="false"/>
              <w:rPr>
                <w:rFonts w:ascii="Arial" w:hAnsi="Arial" w:cs="Arial"/>
              </w:rPr>
            </w:pPr>
            <w:r>
              <w:rPr>
                <w:rFonts w:cs="Arial" w:ascii="Arial" w:hAnsi="Arial"/>
              </w:rPr>
            </w:r>
          </w:p>
        </w:tc>
      </w:tr>
      <w:tr>
        <w:trPr>
          <w:trHeight w:val="256" w:hRule="atLeast"/>
        </w:trPr>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6" w:type="dxa"/>
            <w:gridSpan w:val="2"/>
            <w:tcBorders/>
            <w:shd w:fill="auto" w:val="clear"/>
          </w:tcPr>
          <w:p>
            <w:pPr>
              <w:pStyle w:val="Normal"/>
              <w:rPr/>
            </w:pPr>
            <w:r>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5" w:type="dxa"/>
            <w:gridSpan w:val="2"/>
            <w:tcBorders/>
            <w:shd w:fill="auto" w:val="clear"/>
          </w:tcPr>
          <w:p>
            <w:pPr>
              <w:pStyle w:val="Normal"/>
              <w:rPr/>
            </w:pPr>
            <w:r>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399" w:type="dxa"/>
            <w:gridSpan w:val="2"/>
            <w:tcBorders>
              <w:left w:val="single" w:sz="4" w:space="0" w:color="000001"/>
            </w:tcBorders>
            <w:shd w:fill="auto" w:val="clear"/>
            <w:tcMar>
              <w:left w:w="65" w:type="dxa"/>
            </w:tcMar>
          </w:tcPr>
          <w:p>
            <w:pPr>
              <w:pStyle w:val="Entte"/>
              <w:rPr>
                <w:rFonts w:ascii="Arial" w:hAnsi="Arial" w:cs="Arial"/>
              </w:rPr>
            </w:pPr>
            <w:r>
              <w:rPr>
                <w:rFonts w:cs="Arial" w:ascii="Arial" w:hAnsi="Arial"/>
              </w:rPr>
              <w:t>m</w:t>
            </w:r>
          </w:p>
        </w:tc>
      </w:tr>
    </w:tbl>
    <w:p>
      <w:pPr>
        <w:pStyle w:val="Entte"/>
        <w:rPr>
          <w:rFonts w:ascii="Arial" w:hAnsi="Arial" w:cs="Arial"/>
        </w:rPr>
      </w:pPr>
      <w:r>
        <w:rPr>
          <w:rFonts w:cs="Arial" w:ascii="Arial" w:hAnsi="Arial"/>
        </w:rPr>
      </w:r>
    </w:p>
    <w:tbl>
      <w:tblPr>
        <w:tblW w:w="9176" w:type="dxa"/>
        <w:jc w:val="left"/>
        <w:tblInd w:w="0" w:type="dxa"/>
        <w:tblBorders/>
        <w:tblCellMar>
          <w:top w:w="0" w:type="dxa"/>
          <w:left w:w="70" w:type="dxa"/>
          <w:bottom w:w="0" w:type="dxa"/>
          <w:right w:w="70" w:type="dxa"/>
        </w:tblCellMar>
        <w:tblLook w:firstRow="0" w:noVBand="0" w:lastRow="0" w:firstColumn="0" w:lastColumn="0" w:noHBand="0" w:val="0000"/>
      </w:tblPr>
      <w:tblGrid>
        <w:gridCol w:w="258"/>
        <w:gridCol w:w="258"/>
        <w:gridCol w:w="259"/>
        <w:gridCol w:w="258"/>
        <w:gridCol w:w="1"/>
        <w:gridCol w:w="257"/>
        <w:gridCol w:w="1"/>
        <w:gridCol w:w="258"/>
        <w:gridCol w:w="258"/>
        <w:gridCol w:w="259"/>
        <w:gridCol w:w="258"/>
        <w:gridCol w:w="258"/>
        <w:gridCol w:w="2"/>
        <w:gridCol w:w="514"/>
        <w:gridCol w:w="2"/>
        <w:gridCol w:w="256"/>
        <w:gridCol w:w="258"/>
        <w:gridCol w:w="258"/>
        <w:gridCol w:w="258"/>
        <w:gridCol w:w="2"/>
        <w:gridCol w:w="255"/>
        <w:gridCol w:w="3"/>
        <w:gridCol w:w="255"/>
        <w:gridCol w:w="258"/>
        <w:gridCol w:w="258"/>
        <w:gridCol w:w="258"/>
        <w:gridCol w:w="258"/>
        <w:gridCol w:w="3"/>
        <w:gridCol w:w="512"/>
        <w:gridCol w:w="4"/>
        <w:gridCol w:w="254"/>
        <w:gridCol w:w="258"/>
        <w:gridCol w:w="258"/>
        <w:gridCol w:w="259"/>
        <w:gridCol w:w="3"/>
        <w:gridCol w:w="254"/>
        <w:gridCol w:w="4"/>
        <w:gridCol w:w="253"/>
        <w:gridCol w:w="258"/>
        <w:gridCol w:w="258"/>
        <w:gridCol w:w="258"/>
        <w:gridCol w:w="258"/>
        <w:gridCol w:w="5"/>
        <w:gridCol w:w="394"/>
      </w:tblGrid>
      <w:tr>
        <w:trPr>
          <w:trHeight w:val="249" w:hRule="atLeast"/>
        </w:trPr>
        <w:tc>
          <w:tcPr>
            <w:tcW w:w="1034"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3" w:type="dxa"/>
            <w:gridSpan w:val="6"/>
            <w:tcBorders/>
            <w:shd w:fill="auto" w:val="clear"/>
          </w:tcPr>
          <w:p>
            <w:pPr>
              <w:pStyle w:val="Entte"/>
              <w:rPr>
                <w:rFonts w:ascii="Arial" w:hAnsi="Arial" w:cs="Arial"/>
              </w:rPr>
            </w:pPr>
            <w:r>
              <w:rPr>
                <w:rFonts w:cs="Arial" w:ascii="Arial" w:hAnsi="Arial"/>
              </w:rPr>
              <w:t>Cote</w:t>
            </w:r>
          </w:p>
        </w:tc>
        <w:tc>
          <w:tcPr>
            <w:tcW w:w="516" w:type="dxa"/>
            <w:gridSpan w:val="2"/>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32"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0" w:type="dxa"/>
            <w:gridSpan w:val="6"/>
            <w:tcBorders/>
            <w:shd w:fill="auto" w:val="clear"/>
          </w:tcPr>
          <w:p>
            <w:pPr>
              <w:pStyle w:val="Entte"/>
              <w:rPr>
                <w:rFonts w:ascii="Arial" w:hAnsi="Arial" w:cs="Arial"/>
              </w:rPr>
            </w:pPr>
            <w:r>
              <w:rPr>
                <w:rFonts w:cs="Arial" w:ascii="Arial" w:hAnsi="Arial"/>
              </w:rPr>
              <w:t>Cote</w:t>
            </w:r>
          </w:p>
        </w:tc>
        <w:tc>
          <w:tcPr>
            <w:tcW w:w="516" w:type="dxa"/>
            <w:gridSpan w:val="2"/>
            <w:tcBorders/>
            <w:shd w:fill="auto" w:val="clear"/>
          </w:tcPr>
          <w:p>
            <w:pPr>
              <w:pStyle w:val="Entte"/>
              <w:snapToGrid w:val="false"/>
              <w:rPr>
                <w:rFonts w:ascii="Arial" w:hAnsi="Arial" w:cs="Arial"/>
              </w:rPr>
            </w:pPr>
            <w:r>
              <w:rPr>
                <w:rFonts w:cs="Arial" w:ascii="Arial" w:hAnsi="Arial"/>
              </w:rPr>
            </w:r>
          </w:p>
          <w:p>
            <w:pPr>
              <w:pStyle w:val="Entte"/>
              <w:rPr>
                <w:rFonts w:ascii="Arial" w:hAnsi="Arial" w:cs="Arial"/>
              </w:rPr>
            </w:pPr>
            <w:r>
              <w:rPr>
                <w:rFonts w:cs="Arial" w:ascii="Arial" w:hAnsi="Arial"/>
              </w:rPr>
              <w:t>m</w:t>
            </w:r>
          </w:p>
        </w:tc>
        <w:tc>
          <w:tcPr>
            <w:tcW w:w="1032" w:type="dxa"/>
            <w:gridSpan w:val="5"/>
            <w:tcBorders/>
            <w:shd w:fill="auto" w:val="clear"/>
          </w:tcPr>
          <w:p>
            <w:pPr>
              <w:pStyle w:val="Entte"/>
              <w:rPr>
                <w:rFonts w:ascii="Arial" w:hAnsi="Arial" w:cs="Arial"/>
              </w:rPr>
            </w:pPr>
            <w:r>
              <w:rPr>
                <w:rFonts w:cs="Arial" w:ascii="Arial" w:hAnsi="Arial"/>
              </w:rPr>
              <w:t>Année</w:t>
            </w:r>
          </w:p>
        </w:tc>
        <w:tc>
          <w:tcPr>
            <w:tcW w:w="258" w:type="dxa"/>
            <w:gridSpan w:val="2"/>
            <w:tcBorders/>
            <w:shd w:fill="auto" w:val="clear"/>
          </w:tcPr>
          <w:p>
            <w:pPr>
              <w:pStyle w:val="Entte"/>
              <w:snapToGrid w:val="false"/>
              <w:rPr>
                <w:rFonts w:ascii="Arial" w:hAnsi="Arial" w:cs="Arial"/>
              </w:rPr>
            </w:pPr>
            <w:r>
              <w:rPr>
                <w:rFonts w:cs="Arial" w:ascii="Arial" w:hAnsi="Arial"/>
              </w:rPr>
            </w:r>
          </w:p>
        </w:tc>
        <w:tc>
          <w:tcPr>
            <w:tcW w:w="1290" w:type="dxa"/>
            <w:gridSpan w:val="6"/>
            <w:tcBorders/>
            <w:shd w:fill="auto" w:val="clear"/>
          </w:tcPr>
          <w:p>
            <w:pPr>
              <w:pStyle w:val="Entte"/>
              <w:rPr>
                <w:rFonts w:ascii="Arial" w:hAnsi="Arial" w:cs="Arial"/>
              </w:rPr>
            </w:pPr>
            <w:r>
              <w:rPr>
                <w:rFonts w:cs="Arial" w:ascii="Arial" w:hAnsi="Arial"/>
              </w:rPr>
              <w:t>Cote</w:t>
            </w:r>
          </w:p>
        </w:tc>
        <w:tc>
          <w:tcPr>
            <w:tcW w:w="394" w:type="dxa"/>
            <w:tcBorders/>
            <w:shd w:fill="auto" w:val="clear"/>
          </w:tcPr>
          <w:p>
            <w:pPr>
              <w:pStyle w:val="Entte"/>
              <w:snapToGrid w:val="false"/>
              <w:rPr>
                <w:rFonts w:ascii="Arial" w:hAnsi="Arial" w:cs="Arial"/>
              </w:rPr>
            </w:pPr>
            <w:r>
              <w:rPr>
                <w:rFonts w:cs="Arial" w:ascii="Arial" w:hAnsi="Arial"/>
              </w:rPr>
            </w:r>
          </w:p>
        </w:tc>
      </w:tr>
      <w:tr>
        <w:trPr>
          <w:trHeight w:val="257" w:hRule="atLeast"/>
        </w:trPr>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6" w:type="dxa"/>
            <w:gridSpan w:val="2"/>
            <w:tcBorders/>
            <w:shd w:fill="auto" w:val="clear"/>
          </w:tcPr>
          <w:p>
            <w:pPr>
              <w:pStyle w:val="Normal"/>
              <w:rPr/>
            </w:pPr>
            <w:r>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515" w:type="dxa"/>
            <w:gridSpan w:val="2"/>
            <w:tcBorders/>
            <w:shd w:fill="auto" w:val="clear"/>
          </w:tcPr>
          <w:p>
            <w:pPr>
              <w:pStyle w:val="Normal"/>
              <w:rPr/>
            </w:pPr>
            <w:r>
              <w:rPr/>
            </w:r>
          </w:p>
        </w:tc>
        <w:tc>
          <w:tcPr>
            <w:tcW w:w="258"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9"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7" w:type="dxa"/>
            <w:gridSpan w:val="2"/>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tcBorders>
            <w:shd w:fill="auto" w:val="clear"/>
            <w:tcMar>
              <w:left w:w="65" w:type="dxa"/>
            </w:tcMar>
          </w:tcPr>
          <w:p>
            <w:pPr>
              <w:pStyle w:val="Entte"/>
              <w:rPr>
                <w:rFonts w:ascii="Arial" w:hAnsi="Arial" w:cs="Arial"/>
              </w:rPr>
            </w:pPr>
            <w:r>
              <w:rPr>
                <w:rFonts w:cs="Arial" w:ascii="Arial" w:hAnsi="Arial"/>
              </w:rPr>
              <w:t>,</w:t>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258" w:type="dxa"/>
            <w:tcBorders>
              <w:left w:val="single" w:sz="4" w:space="0" w:color="000001"/>
              <w:bottom w:val="single" w:sz="4" w:space="0" w:color="000001"/>
              <w:insideH w:val="single" w:sz="4" w:space="0" w:color="000001"/>
            </w:tcBorders>
            <w:shd w:fill="auto" w:val="clear"/>
            <w:tcMar>
              <w:left w:w="65" w:type="dxa"/>
            </w:tcMar>
          </w:tcPr>
          <w:p>
            <w:pPr>
              <w:pStyle w:val="Entte"/>
              <w:snapToGrid w:val="false"/>
              <w:rPr>
                <w:rFonts w:ascii="Arial" w:hAnsi="Arial" w:cs="Arial"/>
              </w:rPr>
            </w:pPr>
            <w:r>
              <w:rPr>
                <w:rFonts w:cs="Arial" w:ascii="Arial" w:hAnsi="Arial"/>
              </w:rPr>
            </w:r>
          </w:p>
        </w:tc>
        <w:tc>
          <w:tcPr>
            <w:tcW w:w="399" w:type="dxa"/>
            <w:gridSpan w:val="2"/>
            <w:tcBorders>
              <w:left w:val="single" w:sz="4" w:space="0" w:color="000001"/>
            </w:tcBorders>
            <w:shd w:fill="auto" w:val="clear"/>
            <w:tcMar>
              <w:left w:w="65" w:type="dxa"/>
            </w:tcMar>
          </w:tcPr>
          <w:p>
            <w:pPr>
              <w:pStyle w:val="Entte"/>
              <w:rPr>
                <w:rFonts w:ascii="Arial" w:hAnsi="Arial" w:cs="Arial"/>
              </w:rPr>
            </w:pPr>
            <w:r>
              <w:rPr>
                <w:rFonts w:cs="Arial" w:ascii="Arial" w:hAnsi="Arial"/>
              </w:rPr>
              <w:t>m</w:t>
            </w:r>
          </w:p>
        </w:tc>
      </w:tr>
    </w:tbl>
    <w:p>
      <w:pPr>
        <w:pStyle w:val="Entte"/>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t>Secteurs plus particulièrement concernés (quartier, hameau…) :</w:t>
      </w:r>
    </w:p>
    <w:p>
      <w:pPr>
        <w:pStyle w:val="Standard"/>
        <w:rPr>
          <w:rFonts w:ascii="Arial" w:hAnsi="Arial" w:cs="Arial"/>
        </w:rPr>
      </w:pPr>
      <w:r>
        <w:rPr>
          <w:rFonts w:cs="Arial" w:ascii="Arial" w:hAnsi="Arial"/>
        </w:rPr>
      </w:r>
    </w:p>
    <w:p>
      <w:pPr>
        <w:pStyle w:val="Standard"/>
        <w:rPr/>
      </w:pPr>
      <w:r>
        <w:rPr>
          <w:color w:val="FFFFFF"/>
          <w:shd w:fill="FFFF00" w:val="clear"/>
        </w:rPr>
        <w:t>_</w: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pPr>
      <w:r>
        <w:rPr/>
        <mc:AlternateContent>
          <mc:Choice Requires="wps">
            <w:drawing>
              <wp:anchor behindDoc="0" distT="0" distB="0" distL="114300" distR="114302" simplePos="0" locked="0" layoutInCell="1" allowOverlap="1" relativeHeight="46" wp14:anchorId="3C114774">
                <wp:simplePos x="0" y="0"/>
                <wp:positionH relativeFrom="column">
                  <wp:posOffset>-891540</wp:posOffset>
                </wp:positionH>
                <wp:positionV relativeFrom="page">
                  <wp:posOffset>10055860</wp:posOffset>
                </wp:positionV>
                <wp:extent cx="7592695" cy="626745"/>
                <wp:effectExtent l="0" t="0" r="2538" b="0"/>
                <wp:wrapNone/>
                <wp:docPr id="55"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0.2pt;margin-top:791.8pt;width:597.75pt;height:49.25pt;mso-position-vertical-relative:page" wp14:anchorId="3C114774">
                <w10:wrap type="none"/>
                <v:fill o:detectmouseclick="t" type="solid" color2="#ff5c24"/>
                <v:stroke color="#3465a4" joinstyle="round" endcap="flat"/>
                <v:textbox>
                  <w:txbxContent>
                    <w:p>
                      <w:pPr>
                        <w:pStyle w:val="Contenudecadre"/>
                        <w:rPr/>
                      </w:pPr>
                      <w:r>
                        <w:rPr/>
                      </w:r>
                    </w:p>
                  </w:txbxContent>
                </v:textbox>
              </v:rect>
            </w:pict>
          </mc:Fallback>
        </mc:AlternateContent>
      </w:r>
      <w:r>
        <w:br w:type="page"/>
      </w:r>
    </w:p>
    <w:p>
      <w:pPr>
        <w:pStyle w:val="Entte"/>
        <w:rPr/>
      </w:pPr>
      <w:r>
        <w:rPr/>
        <mc:AlternateContent>
          <mc:Choice Requires="wps">
            <w:drawing>
              <wp:anchor behindDoc="0" distT="0" distB="0" distL="114300" distR="114302" simplePos="0" locked="0" layoutInCell="1" allowOverlap="1" relativeHeight="47" wp14:anchorId="5447EFBC">
                <wp:simplePos x="0" y="0"/>
                <wp:positionH relativeFrom="column">
                  <wp:posOffset>-914400</wp:posOffset>
                </wp:positionH>
                <wp:positionV relativeFrom="page">
                  <wp:posOffset>10795</wp:posOffset>
                </wp:positionV>
                <wp:extent cx="7592695" cy="626745"/>
                <wp:effectExtent l="0" t="0" r="2538" b="0"/>
                <wp:wrapNone/>
                <wp:docPr id="57"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2pt;margin-top:0.85pt;width:597.75pt;height:49.25pt;mso-position-vertical-relative:page" wp14:anchorId="5447EFBC">
                <w10:wrap type="none"/>
                <v:fill o:detectmouseclick="t" type="solid" color2="#ff5c24"/>
                <v:stroke color="#3465a4" joinstyle="round" endcap="flat"/>
                <v:textbox>
                  <w:txbxContent>
                    <w:p>
                      <w:pPr>
                        <w:pStyle w:val="Contenudecadre"/>
                        <w:rPr/>
                      </w:pPr>
                      <w:r>
                        <w:rPr/>
                      </w:r>
                    </w:p>
                  </w:txbxContent>
                </v:textbox>
              </v:rect>
            </w:pict>
          </mc:Fallback>
        </mc:AlternateContent>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59" name="Image 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123" descr=""/>
                          <pic:cNvPicPr>
                            <a:picLocks noChangeAspect="1" noChangeArrowheads="1"/>
                          </pic:cNvPicPr>
                        </pic:nvPicPr>
                        <pic:blipFill>
                          <a:blip r:embed="rId19"/>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00A3DB"/>
              </w:rPr>
              <w:t>Cartographie des zones inondables</w:t>
            </w:r>
          </w:p>
        </w:tc>
      </w:tr>
    </w:tbl>
    <w:p>
      <w:pPr>
        <w:pStyle w:val="TxBrp2"/>
        <w:widowControl/>
        <w:spacing w:lineRule="auto" w:line="240"/>
        <w:jc w:val="both"/>
        <w:rPr>
          <w:rFonts w:ascii="Arial" w:hAnsi="Arial" w:cs="Arial"/>
          <w:lang w:val="fr-FR"/>
        </w:rPr>
      </w:pPr>
      <w:r>
        <w:rPr>
          <w:rFonts w:cs="Arial" w:ascii="Arial" w:hAnsi="Arial"/>
          <w:lang w:val="fr-FR"/>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9210"/>
      </w:tblGrid>
      <w:tr>
        <w:trPr/>
        <w:tc>
          <w:tcPr>
            <w:tcW w:w="9210" w:type="dxa"/>
            <w:tcBorders/>
            <w:shd w:fill="auto" w:val="clear"/>
          </w:tcPr>
          <w:p>
            <w:pPr>
              <w:pStyle w:val="TxBrp2"/>
              <w:widowControl/>
              <w:snapToGrid w:val="false"/>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color w:val="0000FF"/>
                <w:lang w:val="fr-FR"/>
              </w:rPr>
            </w:pPr>
            <w:r>
              <w:rPr>
                <w:rFonts w:cs="Arial" w:ascii="Arial" w:hAnsi="Arial"/>
                <w:color w:val="0000FF"/>
                <w:lang w:val="fr-FR"/>
              </w:rPr>
            </w:r>
          </w:p>
          <w:p>
            <w:pPr>
              <w:pStyle w:val="TxBrp2"/>
              <w:widowControl/>
              <w:spacing w:lineRule="auto" w:line="240"/>
              <w:jc w:val="both"/>
              <w:rPr>
                <w:rFonts w:ascii="Arial" w:hAnsi="Arial" w:cs="Arial"/>
                <w:color w:val="0000FF"/>
                <w:lang w:val="fr-FR"/>
              </w:rPr>
            </w:pPr>
            <w:r>
              <w:rPr>
                <w:rFonts w:cs="Arial" w:ascii="Arial" w:hAnsi="Arial"/>
                <w:color w:val="0000FF"/>
                <w:lang w:val="fr-FR"/>
              </w:rPr>
            </w:r>
          </w:p>
          <w:p>
            <w:pPr>
              <w:pStyle w:val="TxBrp2"/>
              <w:widowControl/>
              <w:spacing w:lineRule="auto" w:line="240"/>
              <w:jc w:val="both"/>
              <w:rPr>
                <w:rFonts w:ascii="Arial" w:hAnsi="Arial" w:cs="Arial"/>
                <w:color w:val="0000FF"/>
                <w:lang w:val="fr-FR"/>
              </w:rPr>
            </w:pPr>
            <w:r>
              <w:rPr>
                <w:rFonts w:cs="Arial" w:ascii="Arial" w:hAnsi="Arial"/>
                <w:color w:val="0000FF"/>
                <w:lang w:val="fr-FR"/>
              </w:rPr>
            </w:r>
          </w:p>
          <w:p>
            <w:pPr>
              <w:pStyle w:val="TxBrp2"/>
              <w:widowControl/>
              <w:spacing w:lineRule="auto" w:line="240"/>
              <w:jc w:val="both"/>
              <w:rPr>
                <w:rFonts w:ascii="Arial" w:hAnsi="Arial" w:cs="Arial"/>
                <w:color w:val="0000FF"/>
                <w:lang w:val="fr-FR"/>
              </w:rPr>
            </w:pPr>
            <w:r>
              <w:rPr>
                <w:rFonts w:cs="Arial" w:ascii="Arial" w:hAnsi="Arial"/>
                <w:color w:val="0000FF"/>
                <w:lang w:val="fr-FR"/>
              </w:rPr>
            </w:r>
          </w:p>
          <w:p>
            <w:pPr>
              <w:pStyle w:val="TxBrp2"/>
              <w:widowControl/>
              <w:spacing w:lineRule="auto" w:line="240"/>
              <w:jc w:val="both"/>
              <w:rPr>
                <w:rFonts w:ascii="Arial" w:hAnsi="Arial" w:cs="Arial"/>
                <w:color w:val="0000FF"/>
                <w:lang w:val="fr-FR"/>
              </w:rPr>
            </w:pPr>
            <w:r>
              <w:rPr>
                <w:rFonts w:cs="Arial" w:ascii="Arial" w:hAnsi="Arial"/>
                <w:color w:val="0000FF"/>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center"/>
              <w:rPr>
                <w:rFonts w:ascii="Arial" w:hAnsi="Arial" w:cs="Arial"/>
                <w:i/>
                <w:i/>
                <w:lang w:val="fr-FR"/>
              </w:rPr>
            </w:pPr>
            <w:r>
              <w:rPr>
                <w:rFonts w:cs="Arial" w:ascii="Arial" w:hAnsi="Arial"/>
                <w:i/>
                <w:lang w:val="fr-FR"/>
              </w:rPr>
              <w:t>Insérer ici la carte des zones inondables</w:t>
            </w:r>
          </w:p>
          <w:p>
            <w:pPr>
              <w:pStyle w:val="TxBrp2"/>
              <w:widowControl/>
              <w:spacing w:lineRule="auto" w:line="240"/>
              <w:jc w:val="center"/>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tc>
      </w:tr>
    </w:tbl>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u w:val="single"/>
          <w:lang w:val="fr-FR"/>
        </w:rPr>
      </w:pPr>
      <w:r>
        <w:rPr>
          <w:rFonts w:cs="Arial" w:ascii="Arial" w:hAnsi="Arial"/>
          <w:u w:val="single"/>
          <w:lang w:val="fr-FR"/>
        </w:rPr>
        <w:t>Légende :</w:t>
      </w:r>
    </w:p>
    <w:p>
      <w:pPr>
        <w:pStyle w:val="TxBrp2"/>
        <w:widowControl/>
        <w:spacing w:lineRule="auto" w:line="240"/>
        <w:jc w:val="both"/>
        <w:rPr>
          <w:rFonts w:ascii="Arial" w:hAnsi="Arial" w:cs="Arial"/>
          <w:u w:val="single"/>
          <w:lang w:val="fr-FR"/>
        </w:rPr>
      </w:pPr>
      <w:r>
        <w:rPr>
          <w:rFonts w:cs="Arial" w:ascii="Arial" w:hAnsi="Arial"/>
          <w:u w:val="single"/>
          <w:lang w:val="fr-FR"/>
        </w:rPr>
      </w:r>
    </w:p>
    <w:p>
      <w:pPr>
        <w:pStyle w:val="Standard"/>
        <w:rPr>
          <w:rFonts w:ascii="Arial" w:hAnsi="Arial" w:cs="Arial"/>
          <w:u w:val="single"/>
        </w:rPr>
      </w:pPr>
      <w:r>
        <w:rPr>
          <w:rFonts w:cs="Arial" w:ascii="Arial" w:hAnsi="Arial"/>
          <w:u w:val="single"/>
        </w:rPr>
      </w:r>
    </w:p>
    <w:p>
      <w:pPr>
        <w:pStyle w:val="Standard"/>
        <w:rPr/>
      </w:pPr>
      <w:r>
        <w:rPr/>
        <mc:AlternateContent>
          <mc:Choice Requires="wps">
            <w:drawing>
              <wp:anchor behindDoc="0" distT="0" distB="0" distL="114300" distR="114302" simplePos="0" locked="0" layoutInCell="1" allowOverlap="1" relativeHeight="48" wp14:anchorId="2C0D9709">
                <wp:simplePos x="0" y="0"/>
                <wp:positionH relativeFrom="column">
                  <wp:posOffset>-914400</wp:posOffset>
                </wp:positionH>
                <wp:positionV relativeFrom="page">
                  <wp:align>bottom</wp:align>
                </wp:positionV>
                <wp:extent cx="7592695" cy="626745"/>
                <wp:effectExtent l="0" t="0" r="2538" b="0"/>
                <wp:wrapNone/>
                <wp:docPr id="60"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2pt;margin-top:792.55pt;width:597.75pt;height:49.25pt;mso-position-vertical:bottom;mso-position-vertical-relative:page" wp14:anchorId="2C0D9709">
                <w10:wrap type="none"/>
                <v:fill o:detectmouseclick="t" type="solid" color2="#ff5c24"/>
                <v:stroke color="#3465a4" joinstyle="round" endcap="flat"/>
                <v:textbox>
                  <w:txbxContent>
                    <w:p>
                      <w:pPr>
                        <w:pStyle w:val="Contenudecadre"/>
                        <w:rPr/>
                      </w:pPr>
                      <w:r>
                        <w:rPr/>
                      </w:r>
                    </w:p>
                  </w:txbxContent>
                </v:textbox>
              </v:rect>
            </w:pict>
          </mc:Fallback>
        </mc:AlternateContent>
      </w:r>
      <w:r>
        <w:br w:type="page"/>
      </w:r>
    </w:p>
    <w:p>
      <w:pPr>
        <w:pStyle w:val="Standard"/>
        <w:rPr/>
      </w:pPr>
      <w:r>
        <w:rPr/>
        <mc:AlternateContent>
          <mc:Choice Requires="wps">
            <w:drawing>
              <wp:anchor behindDoc="0" distT="0" distB="0" distL="114300" distR="114302" simplePos="0" locked="0" layoutInCell="1" allowOverlap="1" relativeHeight="49" wp14:anchorId="53429639">
                <wp:simplePos x="0" y="0"/>
                <wp:positionH relativeFrom="column">
                  <wp:posOffset>-914400</wp:posOffset>
                </wp:positionH>
                <wp:positionV relativeFrom="page">
                  <wp:align>top</wp:align>
                </wp:positionV>
                <wp:extent cx="7592695" cy="626745"/>
                <wp:effectExtent l="0" t="0" r="2538" b="0"/>
                <wp:wrapNone/>
                <wp:docPr id="62"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2pt;margin-top:0pt;width:597.75pt;height:49.25pt;mso-position-vertical:top;mso-position-vertical-relative:page" wp14:anchorId="53429639">
                <w10:wrap type="none"/>
                <v:fill o:detectmouseclick="t" type="solid" color2="#ff5c24"/>
                <v:stroke color="#3465a4" joinstyle="round" endcap="flat"/>
                <v:textbox>
                  <w:txbxContent>
                    <w:p>
                      <w:pPr>
                        <w:pStyle w:val="Contenudecadre"/>
                        <w:rPr/>
                      </w:pPr>
                      <w:r>
                        <w:rPr/>
                      </w:r>
                    </w:p>
                  </w:txbxContent>
                </v:textbox>
              </v:rect>
            </w:pict>
          </mc:Fallback>
        </mc:AlternateContent>
      </w:r>
    </w:p>
    <w:p>
      <w:pPr>
        <w:pStyle w:val="Textbodyindent"/>
        <w:ind w:hanging="0"/>
        <w:rPr>
          <w:sz w:val="20"/>
        </w:rPr>
      </w:pPr>
      <w:r>
        <w:rPr>
          <w:sz w:val="20"/>
        </w:rPr>
        <w:t>Les principaux événements intervenus sur la commune et qui ont fait l’objet d’arrêté interministériel portant reconnaissance de l’état de catastrophe naturelle au titre des inondations et coulées de boue ou remontées de nappe phréatique sont rappelés dans le tableau ci-après :</w:t>
      </w:r>
    </w:p>
    <w:p>
      <w:pPr>
        <w:pStyle w:val="Standard"/>
        <w:jc w:val="both"/>
        <w:rPr>
          <w:sz w:val="24"/>
        </w:rPr>
      </w:pPr>
      <w:r>
        <w:rPr>
          <w:sz w:val="24"/>
        </w:rPr>
      </w:r>
    </w:p>
    <w:tbl>
      <w:tblPr>
        <w:tblW w:w="9165" w:type="dxa"/>
        <w:jc w:val="left"/>
        <w:tblInd w:w="-5" w:type="dxa"/>
        <w:tblBorders>
          <w:top w:val="single" w:sz="4" w:space="0" w:color="000001"/>
          <w:left w:val="single" w:sz="4" w:space="0" w:color="000001"/>
          <w:bottom w:val="single" w:sz="4" w:space="0" w:color="000001"/>
          <w:insideH w:val="single" w:sz="4" w:space="0" w:color="000001"/>
        </w:tblBorders>
        <w:tblCellMar>
          <w:top w:w="0" w:type="dxa"/>
          <w:left w:w="65" w:type="dxa"/>
          <w:bottom w:w="0" w:type="dxa"/>
          <w:right w:w="70" w:type="dxa"/>
        </w:tblCellMar>
        <w:tblLook w:firstRow="0" w:noVBand="0" w:lastRow="0" w:firstColumn="0" w:lastColumn="0" w:noHBand="0" w:val="0000"/>
      </w:tblPr>
      <w:tblGrid>
        <w:gridCol w:w="1756"/>
        <w:gridCol w:w="1843"/>
        <w:gridCol w:w="1842"/>
        <w:gridCol w:w="1842"/>
        <w:gridCol w:w="1882"/>
      </w:tblGrid>
      <w:tr>
        <w:trPr/>
        <w:tc>
          <w:tcPr>
            <w:tcW w:w="1756" w:type="dxa"/>
            <w:tcBorders>
              <w:top w:val="single" w:sz="4" w:space="0" w:color="000001"/>
              <w:left w:val="single" w:sz="4" w:space="0" w:color="000001"/>
              <w:bottom w:val="single" w:sz="4" w:space="0" w:color="000001"/>
              <w:insideH w:val="single" w:sz="4" w:space="0" w:color="000001"/>
            </w:tcBorders>
            <w:shd w:color="auto" w:fill="00A3DB" w:val="clear"/>
            <w:tcMar>
              <w:left w:w="65" w:type="dxa"/>
            </w:tcMar>
          </w:tcPr>
          <w:p>
            <w:pPr>
              <w:pStyle w:val="Standard"/>
              <w:jc w:val="center"/>
              <w:rPr>
                <w:rFonts w:ascii="Arial" w:hAnsi="Arial" w:cs="Arial"/>
                <w:b/>
                <w:b/>
                <w:color w:val="FFFFFF"/>
                <w:sz w:val="22"/>
              </w:rPr>
            </w:pPr>
            <w:r>
              <w:rPr>
                <w:rFonts w:cs="Arial" w:ascii="Arial" w:hAnsi="Arial"/>
                <w:b/>
                <w:color w:val="FFFFFF"/>
                <w:sz w:val="22"/>
              </w:rPr>
              <w:t>Type de catastrophe</w:t>
            </w:r>
          </w:p>
        </w:tc>
        <w:tc>
          <w:tcPr>
            <w:tcW w:w="1843" w:type="dxa"/>
            <w:tcBorders>
              <w:top w:val="single" w:sz="4" w:space="0" w:color="000001"/>
              <w:left w:val="single" w:sz="4" w:space="0" w:color="000001"/>
              <w:bottom w:val="single" w:sz="4" w:space="0" w:color="000001"/>
              <w:insideH w:val="single" w:sz="4" w:space="0" w:color="000001"/>
            </w:tcBorders>
            <w:shd w:color="auto" w:fill="00A3DB"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Début le</w:t>
            </w:r>
          </w:p>
        </w:tc>
        <w:tc>
          <w:tcPr>
            <w:tcW w:w="1842" w:type="dxa"/>
            <w:tcBorders>
              <w:top w:val="single" w:sz="4" w:space="0" w:color="000001"/>
              <w:left w:val="single" w:sz="4" w:space="0" w:color="000001"/>
              <w:bottom w:val="single" w:sz="4" w:space="0" w:color="000001"/>
              <w:insideH w:val="single" w:sz="4" w:space="0" w:color="000001"/>
            </w:tcBorders>
            <w:shd w:color="auto" w:fill="00A3DB"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Fin le</w:t>
            </w:r>
          </w:p>
        </w:tc>
        <w:tc>
          <w:tcPr>
            <w:tcW w:w="1842" w:type="dxa"/>
            <w:tcBorders>
              <w:top w:val="single" w:sz="4" w:space="0" w:color="000001"/>
              <w:left w:val="single" w:sz="4" w:space="0" w:color="000001"/>
              <w:bottom w:val="single" w:sz="4" w:space="0" w:color="000001"/>
              <w:insideH w:val="single" w:sz="4" w:space="0" w:color="000001"/>
            </w:tcBorders>
            <w:shd w:color="auto" w:fill="00A3DB"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Arrêté du</w:t>
            </w:r>
          </w:p>
        </w:tc>
        <w:tc>
          <w:tcPr>
            <w:tcW w:w="188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00A3DB"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Sur le JO du</w:t>
            </w:r>
          </w:p>
        </w:tc>
      </w:tr>
      <w:tr>
        <w:trPr/>
        <w:tc>
          <w:tcPr>
            <w:tcW w:w="1756" w:type="dxa"/>
            <w:tcBorders>
              <w:top w:val="single" w:sz="4" w:space="0" w:color="000001"/>
              <w:left w:val="single" w:sz="4" w:space="0" w:color="000001"/>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43" w:type="dxa"/>
            <w:tcBorders>
              <w:top w:val="single" w:sz="4" w:space="0" w:color="000001"/>
              <w:left w:val="single" w:sz="4" w:space="0" w:color="000001"/>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42" w:type="dxa"/>
            <w:tcBorders>
              <w:top w:val="single" w:sz="4" w:space="0" w:color="000001"/>
              <w:left w:val="single" w:sz="4" w:space="0" w:color="000001"/>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42" w:type="dxa"/>
            <w:tcBorders>
              <w:top w:val="single" w:sz="4" w:space="0" w:color="000001"/>
              <w:left w:val="single" w:sz="4" w:space="0" w:color="000001"/>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82" w:type="dxa"/>
            <w:tcBorders>
              <w:top w:val="single" w:sz="4" w:space="0" w:color="000001"/>
              <w:left w:val="single" w:sz="4" w:space="0" w:color="000001"/>
              <w:right w:val="single" w:sz="4" w:space="0" w:color="000001"/>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3"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2"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2"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82" w:type="dxa"/>
            <w:tcBorders>
              <w:left w:val="single" w:sz="4" w:space="0" w:color="000001"/>
              <w:right w:val="single" w:sz="4" w:space="0" w:color="000001"/>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3"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2"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2"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82" w:type="dxa"/>
            <w:tcBorders>
              <w:left w:val="single" w:sz="4" w:space="0" w:color="000001"/>
              <w:right w:val="single" w:sz="4" w:space="0" w:color="000001"/>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3"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2"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2"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82" w:type="dxa"/>
            <w:tcBorders>
              <w:left w:val="single" w:sz="4" w:space="0" w:color="000001"/>
              <w:right w:val="single" w:sz="4" w:space="0" w:color="000001"/>
              <w:insideV w:val="single" w:sz="4" w:space="0" w:color="000001"/>
            </w:tcBorders>
            <w:shd w:fill="auto" w:val="clear"/>
            <w:tcMar>
              <w:left w:w="65" w:type="dxa"/>
            </w:tcMar>
          </w:tcPr>
          <w:p>
            <w:pPr>
              <w:pStyle w:val="Standard"/>
              <w:snapToGrid w:val="false"/>
              <w:jc w:val="both"/>
              <w:rPr>
                <w:sz w:val="24"/>
              </w:rPr>
            </w:pPr>
            <w:r>
              <w:rPr>
                <w:sz w:val="24"/>
              </w:rPr>
            </w:r>
          </w:p>
        </w:tc>
      </w:tr>
      <w:tr>
        <w:trPr>
          <w:trHeight w:val="100" w:hRule="atLeast"/>
        </w:trPr>
        <w:tc>
          <w:tcPr>
            <w:tcW w:w="1756"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3"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2"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42" w:type="dxa"/>
            <w:tcBorders>
              <w:left w:val="single" w:sz="4" w:space="0" w:color="000001"/>
            </w:tcBorders>
            <w:shd w:fill="auto" w:val="clear"/>
            <w:tcMar>
              <w:left w:w="65" w:type="dxa"/>
            </w:tcMar>
          </w:tcPr>
          <w:p>
            <w:pPr>
              <w:pStyle w:val="Standard"/>
              <w:snapToGrid w:val="false"/>
              <w:jc w:val="both"/>
              <w:rPr>
                <w:sz w:val="24"/>
              </w:rPr>
            </w:pPr>
            <w:r>
              <w:rPr>
                <w:sz w:val="24"/>
              </w:rPr>
            </w:r>
          </w:p>
        </w:tc>
        <w:tc>
          <w:tcPr>
            <w:tcW w:w="1882" w:type="dxa"/>
            <w:tcBorders>
              <w:left w:val="single" w:sz="4" w:space="0" w:color="000001"/>
              <w:right w:val="single" w:sz="4" w:space="0" w:color="000001"/>
              <w:insideV w:val="single" w:sz="4" w:space="0" w:color="000001"/>
            </w:tcBorders>
            <w:shd w:fill="auto" w:val="clear"/>
            <w:tcMar>
              <w:left w:w="65" w:type="dxa"/>
            </w:tcMar>
          </w:tcPr>
          <w:p>
            <w:pPr>
              <w:pStyle w:val="Standard"/>
              <w:snapToGrid w:val="false"/>
              <w:jc w:val="both"/>
              <w:rPr>
                <w:sz w:val="24"/>
              </w:rPr>
            </w:pPr>
            <w:r>
              <w:rPr>
                <w:sz w:val="24"/>
              </w:rPr>
            </w:r>
          </w:p>
        </w:tc>
      </w:tr>
    </w:tbl>
    <w:p>
      <w:pPr>
        <w:pStyle w:val="BodyText3"/>
        <w:rPr/>
      </w:pPr>
      <w:r>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64" name="Image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128" descr=""/>
                          <pic:cNvPicPr>
                            <a:picLocks noChangeAspect="1" noChangeArrowheads="1"/>
                          </pic:cNvPicPr>
                        </pic:nvPicPr>
                        <pic:blipFill>
                          <a:blip r:embed="rId20"/>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color w:val="00A3DB"/>
              </w:rPr>
            </w:pPr>
            <w:r>
              <w:rPr>
                <w:color w:val="00A3DB"/>
              </w:rPr>
              <w:t>Que fait la commune pour se protéger ?</w:t>
            </w:r>
          </w:p>
        </w:tc>
      </w:tr>
    </w:tbl>
    <w:p>
      <w:pPr>
        <w:pStyle w:val="Standard"/>
        <w:rPr>
          <w:rFonts w:ascii="Arial" w:hAnsi="Arial" w:cs="Arial"/>
          <w:color w:val="00A3DB"/>
        </w:rPr>
      </w:pPr>
      <w:r>
        <w:rPr>
          <w:rFonts w:cs="Arial" w:ascii="Arial" w:hAnsi="Arial"/>
          <w:color w:val="00A3DB"/>
        </w:rPr>
      </w:r>
    </w:p>
    <w:p>
      <w:pPr>
        <w:pStyle w:val="Standard"/>
        <w:jc w:val="both"/>
        <w:rPr/>
      </w:pPr>
      <w:r>
        <w:rPr>
          <w:rFonts w:cs="Arial" w:ascii="Arial" w:hAnsi="Arial"/>
          <w:b/>
          <w:color w:val="00A3DB"/>
          <w:sz w:val="22"/>
          <w:u w:val="single"/>
        </w:rPr>
        <w:t>Mesures de prévention :</w:t>
      </w:r>
    </w:p>
    <w:p>
      <w:pPr>
        <w:pStyle w:val="Standard"/>
        <w:jc w:val="both"/>
        <w:rPr>
          <w:rFonts w:ascii="Arial" w:hAnsi="Arial" w:cs="Arial"/>
        </w:rPr>
      </w:pPr>
      <w:r>
        <w:rPr>
          <w:rFonts w:cs="Arial" w:ascii="Arial" w:hAnsi="Arial"/>
        </w:rPr>
      </w:r>
    </w:p>
    <w:p>
      <w:pPr>
        <w:pStyle w:val="Standard"/>
        <w:jc w:val="both"/>
        <w:rPr/>
      </w:pPr>
      <w:r>
        <w:rPr>
          <w:rFonts w:cs="Arial" w:ascii="Arial" w:hAnsi="Arial"/>
        </w:rPr>
        <w:t>La commune est concernée par le Plan de Prévention des Risques d’Inondation (PPRI) prescrit ou approuvé de</w:t>
      </w:r>
      <w:r>
        <w:rPr>
          <w:rStyle w:val="Ancredenotedebasdepage"/>
          <w:rFonts w:cs="Arial" w:ascii="Arial" w:hAnsi="Arial"/>
        </w:rPr>
        <w:footnoteReference w:id="4"/>
      </w:r>
      <w:r>
        <w:rPr>
          <w:rFonts w:cs="Arial" w:ascii="Arial" w:hAnsi="Arial"/>
        </w:rPr>
        <w:t> :</w:t>
      </w:r>
    </w:p>
    <w:p>
      <w:pPr>
        <w:pStyle w:val="TxBrp2"/>
        <w:widowControl/>
        <w:spacing w:lineRule="auto" w:line="240"/>
        <w:rPr>
          <w:rFonts w:ascii="Arial" w:hAnsi="Arial" w:cs="Arial"/>
          <w:lang w:val="fr-FR"/>
        </w:rPr>
      </w:pPr>
      <w:r>
        <w:rPr>
          <w:rFonts w:cs="Arial" w:ascii="Arial" w:hAnsi="Arial"/>
          <w:lang w:val="fr-FR"/>
        </w:rPr>
      </w:r>
    </w:p>
    <w:tbl>
      <w:tblPr>
        <w:tblW w:w="8987" w:type="dxa"/>
        <w:jc w:val="left"/>
        <w:tblInd w:w="85" w:type="dxa"/>
        <w:tblBorders/>
        <w:tblCellMar>
          <w:top w:w="0" w:type="dxa"/>
          <w:left w:w="0" w:type="dxa"/>
          <w:bottom w:w="0" w:type="dxa"/>
          <w:right w:w="0" w:type="dxa"/>
        </w:tblCellMar>
        <w:tblLook w:firstRow="0" w:noVBand="0" w:lastRow="0" w:firstColumn="0" w:lastColumn="0" w:noHBand="0" w:val="0000"/>
      </w:tblPr>
      <w:tblGrid>
        <w:gridCol w:w="765"/>
        <w:gridCol w:w="5103"/>
        <w:gridCol w:w="3119"/>
      </w:tblGrid>
      <w:tr>
        <w:trPr/>
        <w:tc>
          <w:tcPr>
            <w:tcW w:w="765" w:type="dxa"/>
            <w:tcBorders/>
            <w:shd w:fill="auto" w:val="clear"/>
            <w:vAlign w:val="center"/>
          </w:tcPr>
          <w:p>
            <w:pPr>
              <w:pStyle w:val="Textbody"/>
              <w:snapToGrid w:val="false"/>
              <w:jc w:val="center"/>
              <w:rPr/>
            </w:pPr>
            <w:r>
              <w:fldChar w:fldCharType="begin">
                <w:ffData>
                  <w:name w:val=""/>
                  <w:enabled/>
                  <w:calcOnExit w:val="0"/>
                  <w:checkBox>
                    <w:sizeAuto/>
                  </w:checkBox>
                </w:ffData>
              </w:fldChar>
            </w:r>
            <w:r>
              <w:instrText> FORMCHECKBOX </w:instrText>
            </w:r>
            <w:r>
              <w:fldChar w:fldCharType="separate"/>
            </w:r>
            <w:bookmarkStart w:id="16" w:name="__Fieldmark__1098_3222522262"/>
            <w:bookmarkStart w:id="17" w:name="__Fieldmark__1098_3222522262"/>
            <w:bookmarkStart w:id="18" w:name="__Fieldmark__1098_3222522262"/>
            <w:bookmarkEnd w:id="18"/>
            <w:r>
              <w:rPr/>
            </w:r>
            <w:r>
              <w:fldChar w:fldCharType="end"/>
            </w:r>
          </w:p>
        </w:tc>
        <w:tc>
          <w:tcPr>
            <w:tcW w:w="5103" w:type="dxa"/>
            <w:tcBorders/>
            <w:shd w:fill="auto" w:val="clear"/>
          </w:tcPr>
          <w:p>
            <w:pPr>
              <w:pStyle w:val="Textbody"/>
              <w:snapToGrid w:val="false"/>
              <w:rPr>
                <w:color w:val="000000"/>
              </w:rPr>
            </w:pPr>
            <w:r>
              <w:rPr>
                <w:color w:val="000000"/>
                <w:sz w:val="20"/>
              </w:rPr>
              <w:t>Pas de PPRI sur la commune</w:t>
            </w:r>
          </w:p>
        </w:tc>
        <w:tc>
          <w:tcPr>
            <w:tcW w:w="3119" w:type="dxa"/>
            <w:tcBorders/>
            <w:shd w:color="auto" w:fill="00A3DB" w:val="clear"/>
          </w:tcPr>
          <w:p>
            <w:pPr>
              <w:pStyle w:val="Standard"/>
              <w:jc w:val="center"/>
              <w:rPr>
                <w:rFonts w:ascii="Arial" w:hAnsi="Arial" w:cs="Arial"/>
                <w:b/>
                <w:b/>
                <w:color w:val="FFFFFF"/>
                <w:sz w:val="22"/>
              </w:rPr>
            </w:pPr>
            <w:r>
              <w:rPr>
                <w:rFonts w:cs="Arial" w:ascii="Arial" w:hAnsi="Arial"/>
                <w:b/>
                <w:color w:val="FFFFFF"/>
                <w:sz w:val="22"/>
              </w:rPr>
              <w:t>Rivière</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19" w:name="__Fieldmark__1103_3222522262"/>
            <w:bookmarkStart w:id="20" w:name="__Fieldmark__1103_3222522262"/>
            <w:bookmarkStart w:id="21" w:name="__Fieldmark__1103_3222522262"/>
            <w:bookmarkEnd w:id="21"/>
            <w:r>
              <w:rPr/>
            </w:r>
            <w:r>
              <w:fldChar w:fldCharType="end"/>
            </w:r>
          </w:p>
        </w:tc>
        <w:tc>
          <w:tcPr>
            <w:tcW w:w="5103" w:type="dxa"/>
            <w:tcBorders/>
            <w:shd w:fill="auto" w:val="clear"/>
          </w:tcPr>
          <w:p>
            <w:pPr>
              <w:pStyle w:val="Textbody"/>
              <w:rPr>
                <w:color w:val="000000"/>
                <w:sz w:val="20"/>
              </w:rPr>
            </w:pPr>
            <w:r>
              <w:rPr>
                <w:color w:val="000000"/>
                <w:sz w:val="20"/>
              </w:rPr>
              <w:t>Evreux</w:t>
            </w:r>
          </w:p>
        </w:tc>
        <w:tc>
          <w:tcPr>
            <w:tcW w:w="3119" w:type="dxa"/>
            <w:tcBorders/>
            <w:shd w:fill="auto" w:val="clear"/>
          </w:tcPr>
          <w:p>
            <w:pPr>
              <w:pStyle w:val="Textbody"/>
              <w:ind w:left="142" w:hanging="0"/>
              <w:rPr>
                <w:color w:val="000000"/>
                <w:sz w:val="20"/>
              </w:rPr>
            </w:pPr>
            <w:r>
              <w:rPr>
                <w:color w:val="000000"/>
                <w:sz w:val="20"/>
              </w:rPr>
              <w:t>Iton</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2" w:name="__Fieldmark__1108_3222522262"/>
            <w:bookmarkStart w:id="23" w:name="__Fieldmark__1108_3222522262"/>
            <w:bookmarkStart w:id="24" w:name="__Fieldmark__1108_3222522262"/>
            <w:bookmarkEnd w:id="24"/>
            <w:r>
              <w:rPr/>
            </w:r>
            <w:r>
              <w:fldChar w:fldCharType="end"/>
            </w:r>
          </w:p>
        </w:tc>
        <w:tc>
          <w:tcPr>
            <w:tcW w:w="5103" w:type="dxa"/>
            <w:tcBorders/>
            <w:shd w:fill="auto" w:val="clear"/>
          </w:tcPr>
          <w:p>
            <w:pPr>
              <w:pStyle w:val="Textbody"/>
              <w:rPr>
                <w:color w:val="000000"/>
                <w:sz w:val="20"/>
              </w:rPr>
            </w:pPr>
            <w:r>
              <w:rPr>
                <w:color w:val="000000"/>
                <w:sz w:val="20"/>
              </w:rPr>
              <w:t>Beaumont le Roger</w:t>
            </w:r>
          </w:p>
        </w:tc>
        <w:tc>
          <w:tcPr>
            <w:tcW w:w="3119" w:type="dxa"/>
            <w:tcBorders/>
            <w:shd w:fill="auto" w:val="clear"/>
          </w:tcPr>
          <w:p>
            <w:pPr>
              <w:pStyle w:val="Textbody"/>
              <w:ind w:left="142" w:hanging="0"/>
              <w:rPr>
                <w:color w:val="000000"/>
                <w:sz w:val="20"/>
              </w:rPr>
            </w:pPr>
            <w:r>
              <w:rPr>
                <w:color w:val="000000"/>
                <w:sz w:val="20"/>
              </w:rPr>
              <w:t>Risle</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5" w:name="__Fieldmark__1113_3222522262"/>
            <w:bookmarkStart w:id="26" w:name="__Fieldmark__1113_3222522262"/>
            <w:bookmarkStart w:id="27" w:name="__Fieldmark__1113_3222522262"/>
            <w:bookmarkEnd w:id="27"/>
            <w:r>
              <w:rPr/>
            </w:r>
            <w:r>
              <w:fldChar w:fldCharType="end"/>
            </w:r>
          </w:p>
        </w:tc>
        <w:tc>
          <w:tcPr>
            <w:tcW w:w="5103" w:type="dxa"/>
            <w:tcBorders/>
            <w:shd w:fill="auto" w:val="clear"/>
          </w:tcPr>
          <w:p>
            <w:pPr>
              <w:pStyle w:val="Textbody"/>
              <w:rPr>
                <w:color w:val="000000"/>
                <w:sz w:val="20"/>
              </w:rPr>
            </w:pPr>
            <w:r>
              <w:rPr>
                <w:color w:val="000000"/>
                <w:sz w:val="20"/>
              </w:rPr>
              <w:t>Boucle de Poses</w:t>
            </w:r>
          </w:p>
        </w:tc>
        <w:tc>
          <w:tcPr>
            <w:tcW w:w="3119" w:type="dxa"/>
            <w:tcBorders/>
            <w:shd w:fill="auto" w:val="clear"/>
          </w:tcPr>
          <w:p>
            <w:pPr>
              <w:pStyle w:val="Textbody"/>
              <w:ind w:left="142" w:hanging="0"/>
              <w:rPr>
                <w:color w:val="000000"/>
                <w:sz w:val="20"/>
              </w:rPr>
            </w:pPr>
            <w:r>
              <w:rPr>
                <w:color w:val="000000"/>
                <w:sz w:val="20"/>
              </w:rPr>
              <w:t>Seine et Eure</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8" w:name="__Fieldmark__1118_3222522262"/>
            <w:bookmarkStart w:id="29" w:name="__Fieldmark__1118_3222522262"/>
            <w:bookmarkStart w:id="30" w:name="__Fieldmark__1118_3222522262"/>
            <w:bookmarkEnd w:id="30"/>
            <w:r>
              <w:rPr/>
            </w:r>
            <w:r>
              <w:fldChar w:fldCharType="end"/>
            </w:r>
          </w:p>
        </w:tc>
        <w:tc>
          <w:tcPr>
            <w:tcW w:w="5103" w:type="dxa"/>
            <w:tcBorders/>
            <w:shd w:fill="auto" w:val="clear"/>
          </w:tcPr>
          <w:p>
            <w:pPr>
              <w:pStyle w:val="Textbody"/>
              <w:rPr>
                <w:color w:val="000000"/>
                <w:sz w:val="20"/>
              </w:rPr>
            </w:pPr>
            <w:r>
              <w:rPr>
                <w:color w:val="000000"/>
                <w:sz w:val="20"/>
              </w:rPr>
              <w:t>Brionne</w:t>
            </w:r>
          </w:p>
        </w:tc>
        <w:tc>
          <w:tcPr>
            <w:tcW w:w="3119" w:type="dxa"/>
            <w:tcBorders/>
            <w:shd w:fill="auto" w:val="clear"/>
          </w:tcPr>
          <w:p>
            <w:pPr>
              <w:pStyle w:val="Textbody"/>
              <w:ind w:left="142" w:hanging="0"/>
              <w:rPr>
                <w:color w:val="000000"/>
                <w:sz w:val="20"/>
              </w:rPr>
            </w:pPr>
            <w:r>
              <w:rPr>
                <w:color w:val="000000"/>
                <w:sz w:val="20"/>
              </w:rPr>
              <w:t>Risle</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31" w:name="__Fieldmark__1123_3222522262"/>
            <w:bookmarkStart w:id="32" w:name="__Fieldmark__1123_3222522262"/>
            <w:bookmarkStart w:id="33" w:name="__Fieldmark__1123_3222522262"/>
            <w:bookmarkEnd w:id="33"/>
            <w:r>
              <w:rPr/>
            </w:r>
            <w:r>
              <w:fldChar w:fldCharType="end"/>
            </w:r>
          </w:p>
        </w:tc>
        <w:tc>
          <w:tcPr>
            <w:tcW w:w="5103" w:type="dxa"/>
            <w:tcBorders/>
            <w:shd w:fill="auto" w:val="clear"/>
          </w:tcPr>
          <w:p>
            <w:pPr>
              <w:pStyle w:val="Textbody"/>
              <w:rPr>
                <w:color w:val="000000"/>
                <w:sz w:val="20"/>
              </w:rPr>
            </w:pPr>
            <w:r>
              <w:rPr>
                <w:color w:val="000000"/>
                <w:sz w:val="20"/>
              </w:rPr>
              <w:t>Avre aval</w:t>
            </w:r>
          </w:p>
        </w:tc>
        <w:tc>
          <w:tcPr>
            <w:tcW w:w="3119" w:type="dxa"/>
            <w:tcBorders/>
            <w:shd w:fill="auto" w:val="clear"/>
          </w:tcPr>
          <w:p>
            <w:pPr>
              <w:pStyle w:val="Textbody"/>
              <w:ind w:left="142" w:hanging="0"/>
              <w:rPr>
                <w:color w:val="000000"/>
                <w:sz w:val="20"/>
              </w:rPr>
            </w:pPr>
            <w:r>
              <w:rPr>
                <w:color w:val="000000"/>
                <w:sz w:val="20"/>
              </w:rPr>
              <w:t>Avre</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34" w:name="__Fieldmark__1128_3222522262"/>
            <w:bookmarkStart w:id="35" w:name="__Fieldmark__1128_3222522262"/>
            <w:bookmarkStart w:id="36" w:name="__Fieldmark__1128_3222522262"/>
            <w:bookmarkEnd w:id="36"/>
            <w:r>
              <w:rPr/>
            </w:r>
            <w:r>
              <w:fldChar w:fldCharType="end"/>
            </w:r>
          </w:p>
        </w:tc>
        <w:tc>
          <w:tcPr>
            <w:tcW w:w="5103" w:type="dxa"/>
            <w:tcBorders/>
            <w:shd w:fill="auto" w:val="clear"/>
          </w:tcPr>
          <w:p>
            <w:pPr>
              <w:pStyle w:val="Textbody"/>
              <w:rPr>
                <w:color w:val="000000"/>
                <w:sz w:val="20"/>
              </w:rPr>
            </w:pPr>
            <w:r>
              <w:rPr>
                <w:color w:val="000000"/>
                <w:sz w:val="20"/>
              </w:rPr>
              <w:t>Pont-Audemer</w:t>
            </w:r>
          </w:p>
        </w:tc>
        <w:tc>
          <w:tcPr>
            <w:tcW w:w="3119" w:type="dxa"/>
            <w:tcBorders/>
            <w:shd w:fill="auto" w:val="clear"/>
          </w:tcPr>
          <w:p>
            <w:pPr>
              <w:pStyle w:val="Textbody"/>
              <w:ind w:left="142" w:hanging="0"/>
              <w:rPr>
                <w:color w:val="000000"/>
                <w:sz w:val="20"/>
              </w:rPr>
            </w:pPr>
            <w:r>
              <w:rPr>
                <w:color w:val="000000"/>
                <w:sz w:val="20"/>
              </w:rPr>
              <w:t>Risle</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37" w:name="__Fieldmark__1133_3222522262"/>
            <w:bookmarkStart w:id="38" w:name="__Fieldmark__1133_3222522262"/>
            <w:bookmarkStart w:id="39" w:name="__Fieldmark__1133_3222522262"/>
            <w:bookmarkEnd w:id="39"/>
            <w:r>
              <w:rPr/>
            </w:r>
            <w:r>
              <w:fldChar w:fldCharType="end"/>
            </w:r>
          </w:p>
        </w:tc>
        <w:tc>
          <w:tcPr>
            <w:tcW w:w="5103" w:type="dxa"/>
            <w:tcBorders/>
            <w:shd w:fill="auto" w:val="clear"/>
          </w:tcPr>
          <w:p>
            <w:pPr>
              <w:pStyle w:val="Textbody"/>
              <w:rPr>
                <w:color w:val="000000"/>
                <w:sz w:val="20"/>
              </w:rPr>
            </w:pPr>
            <w:r>
              <w:rPr>
                <w:color w:val="000000"/>
                <w:sz w:val="20"/>
              </w:rPr>
              <w:t>Eure aval</w:t>
            </w:r>
          </w:p>
        </w:tc>
        <w:tc>
          <w:tcPr>
            <w:tcW w:w="3119" w:type="dxa"/>
            <w:tcBorders/>
            <w:shd w:fill="auto" w:val="clear"/>
          </w:tcPr>
          <w:p>
            <w:pPr>
              <w:pStyle w:val="Textbody"/>
              <w:ind w:left="142" w:hanging="0"/>
              <w:rPr>
                <w:color w:val="000000"/>
                <w:sz w:val="20"/>
              </w:rPr>
            </w:pPr>
            <w:r>
              <w:rPr>
                <w:color w:val="000000"/>
                <w:sz w:val="20"/>
              </w:rPr>
              <w:t>Eure</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40" w:name="__Fieldmark__1138_3222522262"/>
            <w:bookmarkStart w:id="41" w:name="__Fieldmark__1138_3222522262"/>
            <w:bookmarkStart w:id="42" w:name="__Fieldmark__1138_3222522262"/>
            <w:bookmarkEnd w:id="42"/>
            <w:r>
              <w:rPr/>
            </w:r>
            <w:r>
              <w:fldChar w:fldCharType="end"/>
            </w:r>
          </w:p>
        </w:tc>
        <w:tc>
          <w:tcPr>
            <w:tcW w:w="5103" w:type="dxa"/>
            <w:tcBorders/>
            <w:shd w:fill="auto" w:val="clear"/>
          </w:tcPr>
          <w:p>
            <w:pPr>
              <w:pStyle w:val="Textbody"/>
              <w:rPr>
                <w:color w:val="000000"/>
                <w:sz w:val="20"/>
              </w:rPr>
            </w:pPr>
            <w:r>
              <w:rPr>
                <w:color w:val="000000"/>
                <w:sz w:val="20"/>
              </w:rPr>
              <w:t>Vallée de l’Epte aval</w:t>
            </w:r>
          </w:p>
        </w:tc>
        <w:tc>
          <w:tcPr>
            <w:tcW w:w="3119" w:type="dxa"/>
            <w:tcBorders/>
            <w:shd w:fill="auto" w:val="clear"/>
          </w:tcPr>
          <w:p>
            <w:pPr>
              <w:pStyle w:val="Textbody"/>
              <w:ind w:left="142" w:hanging="0"/>
              <w:rPr>
                <w:color w:val="000000"/>
                <w:sz w:val="20"/>
              </w:rPr>
            </w:pPr>
            <w:r>
              <w:rPr>
                <w:color w:val="000000"/>
                <w:sz w:val="20"/>
              </w:rPr>
              <w:t>Epte</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43" w:name="__Fieldmark__1143_3222522262"/>
            <w:bookmarkStart w:id="44" w:name="__Fieldmark__1143_3222522262"/>
            <w:bookmarkStart w:id="45" w:name="__Fieldmark__1143_3222522262"/>
            <w:bookmarkEnd w:id="45"/>
            <w:r>
              <w:rPr/>
            </w:r>
            <w:r>
              <w:fldChar w:fldCharType="end"/>
            </w:r>
          </w:p>
        </w:tc>
        <w:tc>
          <w:tcPr>
            <w:tcW w:w="5103" w:type="dxa"/>
            <w:tcBorders/>
            <w:shd w:fill="auto" w:val="clear"/>
          </w:tcPr>
          <w:p>
            <w:pPr>
              <w:pStyle w:val="Textbody"/>
              <w:rPr>
                <w:color w:val="000000"/>
                <w:sz w:val="20"/>
              </w:rPr>
            </w:pPr>
            <w:r>
              <w:rPr>
                <w:color w:val="000000"/>
                <w:sz w:val="20"/>
              </w:rPr>
              <w:t>Eure moyenne</w:t>
            </w:r>
          </w:p>
        </w:tc>
        <w:tc>
          <w:tcPr>
            <w:tcW w:w="3119" w:type="dxa"/>
            <w:tcBorders/>
            <w:shd w:fill="auto" w:val="clear"/>
          </w:tcPr>
          <w:p>
            <w:pPr>
              <w:pStyle w:val="Textbody"/>
              <w:ind w:left="142" w:hanging="0"/>
              <w:rPr>
                <w:color w:val="000000"/>
                <w:sz w:val="20"/>
              </w:rPr>
            </w:pPr>
            <w:r>
              <w:rPr>
                <w:color w:val="000000"/>
                <w:sz w:val="20"/>
              </w:rPr>
              <w:t>Eure</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46" w:name="__Fieldmark__1148_3222522262"/>
            <w:bookmarkStart w:id="47" w:name="__Fieldmark__1148_3222522262"/>
            <w:bookmarkStart w:id="48" w:name="__Fieldmark__1148_3222522262"/>
            <w:bookmarkEnd w:id="48"/>
            <w:r>
              <w:rPr/>
            </w:r>
            <w:r>
              <w:fldChar w:fldCharType="end"/>
            </w:r>
          </w:p>
        </w:tc>
        <w:tc>
          <w:tcPr>
            <w:tcW w:w="5103" w:type="dxa"/>
            <w:tcBorders/>
            <w:shd w:fill="auto" w:val="clear"/>
          </w:tcPr>
          <w:p>
            <w:pPr>
              <w:pStyle w:val="Textbody"/>
              <w:rPr>
                <w:color w:val="000000"/>
                <w:sz w:val="20"/>
              </w:rPr>
            </w:pPr>
            <w:r>
              <w:rPr>
                <w:color w:val="000000"/>
                <w:sz w:val="20"/>
              </w:rPr>
              <w:t>Risle aval</w:t>
            </w:r>
          </w:p>
        </w:tc>
        <w:tc>
          <w:tcPr>
            <w:tcW w:w="3119" w:type="dxa"/>
            <w:tcBorders/>
            <w:shd w:fill="auto" w:val="clear"/>
          </w:tcPr>
          <w:p>
            <w:pPr>
              <w:pStyle w:val="Textbody"/>
              <w:ind w:left="142" w:hanging="0"/>
              <w:rPr>
                <w:color w:val="000000"/>
                <w:sz w:val="20"/>
              </w:rPr>
            </w:pPr>
            <w:r>
              <w:rPr>
                <w:color w:val="000000"/>
                <w:sz w:val="20"/>
              </w:rPr>
              <w:t>Risle</w:t>
            </w:r>
          </w:p>
        </w:tc>
      </w:tr>
      <w:tr>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49" w:name="__Fieldmark__1153_3222522262"/>
            <w:bookmarkStart w:id="50" w:name="__Fieldmark__1153_3222522262"/>
            <w:bookmarkStart w:id="51" w:name="__Fieldmark__1153_3222522262"/>
            <w:bookmarkEnd w:id="51"/>
            <w:r>
              <w:rPr/>
            </w:r>
            <w:r>
              <w:fldChar w:fldCharType="end"/>
            </w:r>
          </w:p>
        </w:tc>
        <w:tc>
          <w:tcPr>
            <w:tcW w:w="5103" w:type="dxa"/>
            <w:tcBorders/>
            <w:shd w:fill="auto" w:val="clear"/>
          </w:tcPr>
          <w:p>
            <w:pPr>
              <w:pStyle w:val="Textbody"/>
              <w:rPr>
                <w:color w:val="000000"/>
                <w:sz w:val="20"/>
              </w:rPr>
            </w:pPr>
            <w:r>
              <w:rPr>
                <w:color w:val="000000"/>
                <w:sz w:val="20"/>
              </w:rPr>
              <w:t>Andelle</w:t>
            </w:r>
          </w:p>
        </w:tc>
        <w:tc>
          <w:tcPr>
            <w:tcW w:w="3119" w:type="dxa"/>
            <w:tcBorders/>
            <w:shd w:fill="auto" w:val="clear"/>
          </w:tcPr>
          <w:p>
            <w:pPr>
              <w:pStyle w:val="Textbody"/>
              <w:ind w:left="142" w:hanging="0"/>
              <w:rPr>
                <w:color w:val="000000"/>
                <w:sz w:val="20"/>
              </w:rPr>
            </w:pPr>
            <w:r>
              <w:rPr>
                <w:color w:val="000000"/>
                <w:sz w:val="20"/>
              </w:rPr>
              <w:t>Andelle</w:t>
            </w:r>
          </w:p>
        </w:tc>
      </w:tr>
      <w:tr>
        <w:trPr>
          <w:trHeight w:val="245" w:hRule="atLeast"/>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52" w:name="__Fieldmark__1158_3222522262"/>
            <w:bookmarkStart w:id="53" w:name="__Fieldmark__1158_3222522262"/>
            <w:bookmarkStart w:id="54" w:name="__Fieldmark__1158_3222522262"/>
            <w:bookmarkEnd w:id="54"/>
            <w:r>
              <w:rPr/>
            </w:r>
            <w:r>
              <w:fldChar w:fldCharType="end"/>
            </w:r>
          </w:p>
        </w:tc>
        <w:tc>
          <w:tcPr>
            <w:tcW w:w="5103" w:type="dxa"/>
            <w:tcBorders/>
            <w:shd w:fill="auto" w:val="clear"/>
          </w:tcPr>
          <w:p>
            <w:pPr>
              <w:pStyle w:val="Textbody"/>
              <w:rPr>
                <w:color w:val="000000"/>
                <w:sz w:val="20"/>
              </w:rPr>
            </w:pPr>
            <w:r>
              <w:rPr>
                <w:color w:val="000000"/>
                <w:sz w:val="20"/>
              </w:rPr>
              <w:t>Iton aval</w:t>
            </w:r>
          </w:p>
        </w:tc>
        <w:tc>
          <w:tcPr>
            <w:tcW w:w="3119" w:type="dxa"/>
            <w:tcBorders/>
            <w:shd w:fill="auto" w:val="clear"/>
          </w:tcPr>
          <w:p>
            <w:pPr>
              <w:pStyle w:val="Textbody"/>
              <w:ind w:left="142" w:hanging="0"/>
              <w:rPr>
                <w:color w:val="000000"/>
                <w:sz w:val="20"/>
              </w:rPr>
            </w:pPr>
            <w:r>
              <w:rPr>
                <w:color w:val="000000"/>
                <w:sz w:val="20"/>
              </w:rPr>
              <w:t>Iton</w:t>
            </w:r>
          </w:p>
        </w:tc>
      </w:tr>
      <w:tr>
        <w:trPr>
          <w:trHeight w:val="273" w:hRule="atLeast"/>
        </w:trPr>
        <w:tc>
          <w:tcPr>
            <w:tcW w:w="765"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55" w:name="__Fieldmark__1163_3222522262"/>
            <w:bookmarkStart w:id="56" w:name="__Fieldmark__1163_3222522262"/>
            <w:bookmarkStart w:id="57" w:name="__Fieldmark__1163_3222522262"/>
            <w:bookmarkEnd w:id="57"/>
            <w:r>
              <w:rPr/>
            </w:r>
            <w:r>
              <w:fldChar w:fldCharType="end"/>
            </w:r>
          </w:p>
        </w:tc>
        <w:tc>
          <w:tcPr>
            <w:tcW w:w="5103" w:type="dxa"/>
            <w:tcBorders/>
            <w:shd w:fill="auto" w:val="clear"/>
          </w:tcPr>
          <w:p>
            <w:pPr>
              <w:pStyle w:val="Textbody"/>
              <w:rPr>
                <w:color w:val="000000"/>
                <w:sz w:val="20"/>
              </w:rPr>
            </w:pPr>
            <w:r>
              <w:rPr>
                <w:color w:val="000000"/>
                <w:sz w:val="20"/>
              </w:rPr>
              <w:t>Basse vallée de la Touques</w:t>
            </w:r>
          </w:p>
        </w:tc>
        <w:tc>
          <w:tcPr>
            <w:tcW w:w="3119" w:type="dxa"/>
            <w:tcBorders/>
            <w:shd w:fill="auto" w:val="clear"/>
          </w:tcPr>
          <w:p>
            <w:pPr>
              <w:pStyle w:val="Textbody"/>
              <w:ind w:left="142" w:hanging="0"/>
              <w:rPr>
                <w:color w:val="000000"/>
                <w:sz w:val="20"/>
              </w:rPr>
            </w:pPr>
            <w:r>
              <w:rPr>
                <w:color w:val="000000"/>
                <w:sz w:val="20"/>
              </w:rPr>
              <w:t>La Touques</w:t>
            </w:r>
          </w:p>
        </w:tc>
      </w:tr>
      <w:tr>
        <w:trPr>
          <w:trHeight w:val="356" w:hRule="atLeast"/>
        </w:trPr>
        <w:tc>
          <w:tcPr>
            <w:tcW w:w="765" w:type="dxa"/>
            <w:tcBorders/>
            <w:shd w:fill="auto" w:val="clear"/>
            <w:vAlign w:val="center"/>
          </w:tcPr>
          <w:p>
            <w:pPr>
              <w:pStyle w:val="Textbody"/>
              <w:spacing w:lineRule="auto" w:line="360"/>
              <w:jc w:val="center"/>
              <w:rPr/>
            </w:pPr>
            <w:r>
              <w:fldChar w:fldCharType="begin">
                <w:ffData>
                  <w:name w:val=""/>
                  <w:enabled/>
                  <w:calcOnExit w:val="0"/>
                  <w:checkBox>
                    <w:sizeAuto/>
                  </w:checkBox>
                </w:ffData>
              </w:fldChar>
            </w:r>
            <w:r>
              <w:instrText> FORMCHECKBOX </w:instrText>
            </w:r>
            <w:r>
              <w:fldChar w:fldCharType="separate"/>
            </w:r>
            <w:bookmarkStart w:id="58" w:name="__Fieldmark__1168_3222522262"/>
            <w:bookmarkStart w:id="59" w:name="__Fieldmark__1168_3222522262"/>
            <w:bookmarkStart w:id="60" w:name="__Fieldmark__1168_3222522262"/>
            <w:bookmarkEnd w:id="60"/>
            <w:r>
              <w:rPr/>
            </w:r>
            <w:r>
              <w:fldChar w:fldCharType="end"/>
            </w:r>
          </w:p>
        </w:tc>
        <w:tc>
          <w:tcPr>
            <w:tcW w:w="5103" w:type="dxa"/>
            <w:tcBorders/>
            <w:shd w:fill="auto" w:val="clear"/>
          </w:tcPr>
          <w:p>
            <w:pPr>
              <w:pStyle w:val="Textbody"/>
              <w:rPr>
                <w:color w:val="000000"/>
                <w:sz w:val="20"/>
              </w:rPr>
            </w:pPr>
            <w:r>
              <w:rPr>
                <w:color w:val="000000"/>
                <w:sz w:val="20"/>
              </w:rPr>
              <w:t>Seine</w:t>
            </w:r>
          </w:p>
        </w:tc>
        <w:tc>
          <w:tcPr>
            <w:tcW w:w="3119" w:type="dxa"/>
            <w:tcBorders/>
            <w:shd w:fill="auto" w:val="clear"/>
          </w:tcPr>
          <w:p>
            <w:pPr>
              <w:pStyle w:val="Textbody"/>
              <w:ind w:left="142" w:hanging="0"/>
              <w:rPr>
                <w:color w:val="000000"/>
                <w:sz w:val="20"/>
              </w:rPr>
            </w:pPr>
            <w:r>
              <w:rPr>
                <w:color w:val="000000"/>
                <w:sz w:val="20"/>
              </w:rPr>
              <w:t>Seine</w:t>
            </w:r>
          </w:p>
        </w:tc>
      </w:tr>
    </w:tbl>
    <w:p>
      <w:pPr>
        <w:pStyle w:val="TxBrp2"/>
        <w:widowControl/>
        <w:spacing w:lineRule="auto" w:line="240"/>
        <w:jc w:val="right"/>
        <w:rPr/>
      </w:pPr>
      <w:r>
        <w:rPr>
          <w:rFonts w:cs="Arial" w:ascii="Arial" w:hAnsi="Arial"/>
        </w:rPr>
        <w:t xml:space="preserve">Cochez </w:t>
      </w:r>
      <w:r>
        <w:rPr>
          <w:rFonts w:eastAsia="Wingdings" w:cs="Wingdings" w:ascii="Wingdings" w:hAnsi="Wingdings"/>
        </w:rPr>
        <w:t></w:t>
      </w:r>
      <w:r>
        <w:rPr>
          <w:rFonts w:cs="Arial" w:ascii="Arial" w:hAnsi="Arial"/>
        </w:rPr>
        <w:t xml:space="preserve"> le PPRI concerné</w:t>
      </w:r>
    </w:p>
    <w:p>
      <w:pPr>
        <w:pStyle w:val="Textbody"/>
        <w:rPr>
          <w:color w:val="000000"/>
          <w:sz w:val="20"/>
        </w:rPr>
      </w:pPr>
      <w:r>
        <w:rPr>
          <w:color w:val="000000"/>
          <w:sz w:val="20"/>
        </w:rPr>
      </w:r>
    </w:p>
    <w:p>
      <w:pPr>
        <w:pStyle w:val="Textbody"/>
        <w:rPr>
          <w:color w:val="000000"/>
          <w:sz w:val="20"/>
        </w:rPr>
      </w:pPr>
      <w:r>
        <w:rPr>
          <w:color w:val="000000"/>
          <w:sz w:val="20"/>
        </w:rPr>
        <w:t>L’ensemble des PPRI sont accessibles sur le site de la préfecture www.eure.gouv.fr</w:t>
      </w:r>
      <w:r>
        <w:rPr>
          <w:i/>
          <w:iCs/>
          <w:color w:val="000000"/>
          <w:sz w:val="20"/>
        </w:rPr>
        <w:t>.</w:t>
      </w:r>
    </w:p>
    <w:p>
      <w:pPr>
        <w:pStyle w:val="Textbody"/>
        <w:rPr>
          <w:color w:val="000000"/>
          <w:sz w:val="20"/>
        </w:rPr>
      </w:pPr>
      <w:r>
        <w:rPr>
          <w:color w:val="000000"/>
          <w:sz w:val="20"/>
        </w:rPr>
        <w:t>Le PPRI a pour objectif de réduire les risques en fixant les règles relatives à l'occupation des sols et à la construction des futurs biens vis-à-vis du risque d’inondation et de préserver les champs d'expansion des crues. Il peut également fixer des prescriptions ou des recommandations applicables aux biens existants. Le PPRI créé des servitudes d'utilité publique intégrées dans le PLU ou le PLUi auquel toute demande de construction doit être conforme. À défaut de PPRI sur la commune, c’est le document d’urbanisme en vigueur qui intègre et règlement les risques d’inondation dans la planification locale.</w:t>
      </w:r>
    </w:p>
    <w:p>
      <w:pPr>
        <w:pStyle w:val="TxBrp2"/>
        <w:widowControl/>
        <w:spacing w:lineRule="auto" w:line="240"/>
        <w:jc w:val="both"/>
        <w:rPr>
          <w:rFonts w:ascii="Arial" w:hAnsi="Arial" w:cs="Arial"/>
          <w:color w:val="000000"/>
          <w:lang w:val="fr-FR"/>
        </w:rPr>
      </w:pPr>
      <w:r>
        <w:rPr>
          <w:rFonts w:cs="Arial" w:ascii="Arial" w:hAnsi="Arial"/>
          <w:color w:val="000000"/>
          <w:lang w:val="fr-FR"/>
        </w:rPr>
      </w:r>
    </w:p>
    <w:p>
      <w:pPr>
        <w:pStyle w:val="TxBrp2"/>
        <w:widowControl/>
        <w:spacing w:lineRule="auto" w:line="240"/>
        <w:rPr>
          <w:rFonts w:ascii="Arial" w:hAnsi="Arial" w:cs="Arial"/>
          <w:lang w:val="fr-FR"/>
        </w:rPr>
      </w:pPr>
      <w:r>
        <w:rPr>
          <w:rFonts w:cs="Arial" w:ascii="Arial" w:hAnsi="Arial"/>
          <w:lang w:val="fr-FR"/>
        </w:rPr>
        <w:t>La commune a, par ailleurs, adopté le document d’urbanisme suivant :</w:t>
      </w:r>
    </w:p>
    <w:p>
      <w:pPr>
        <w:pStyle w:val="TxBrp2"/>
        <w:widowControl/>
        <w:spacing w:lineRule="auto" w:line="240"/>
        <w:rPr>
          <w:rFonts w:ascii="Arial" w:hAnsi="Arial" w:cs="Arial"/>
          <w:lang w:val="fr-FR"/>
        </w:rPr>
      </w:pPr>
      <w:r>
        <w:rPr>
          <w:rFonts w:cs="Arial" w:ascii="Arial" w:hAnsi="Arial"/>
          <w:lang w:val="fr-FR"/>
        </w:rPr>
      </w:r>
    </w:p>
    <w:tbl>
      <w:tblPr>
        <w:tblW w:w="9208" w:type="dxa"/>
        <w:jc w:val="left"/>
        <w:tblInd w:w="-70" w:type="dxa"/>
        <w:tblBorders/>
        <w:tblCellMar>
          <w:top w:w="0" w:type="dxa"/>
          <w:left w:w="70" w:type="dxa"/>
          <w:bottom w:w="0" w:type="dxa"/>
          <w:right w:w="70" w:type="dxa"/>
        </w:tblCellMar>
        <w:tblLook w:firstRow="0" w:noVBand="0" w:lastRow="0" w:firstColumn="0" w:lastColumn="0" w:noHBand="0" w:val="0000"/>
      </w:tblPr>
      <w:tblGrid>
        <w:gridCol w:w="1841"/>
        <w:gridCol w:w="1840"/>
        <w:gridCol w:w="1841"/>
        <w:gridCol w:w="1842"/>
        <w:gridCol w:w="1844"/>
      </w:tblGrid>
      <w:tr>
        <w:trPr/>
        <w:tc>
          <w:tcPr>
            <w:tcW w:w="1841"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61" w:name="__Fieldmark__1278_3222522262"/>
            <w:bookmarkStart w:id="62" w:name="__Fieldmark__1278_3222522262"/>
            <w:bookmarkStart w:id="63" w:name="__Fieldmark__1278_3222522262"/>
            <w:bookmarkEnd w:id="63"/>
            <w:r>
              <w:rPr/>
            </w:r>
            <w:r>
              <w:fldChar w:fldCharType="end"/>
            </w:r>
            <w:r>
              <w:rPr>
                <w:rFonts w:eastAsia="Arial" w:cs="Arial" w:ascii="Arial" w:hAnsi="Arial"/>
              </w:rPr>
              <w:t xml:space="preserve"> </w:t>
            </w:r>
            <w:r>
              <w:rPr>
                <w:rFonts w:cs="Arial" w:ascii="Arial" w:hAnsi="Arial"/>
              </w:rPr>
              <w:t>PLU</w:t>
            </w:r>
          </w:p>
        </w:tc>
        <w:tc>
          <w:tcPr>
            <w:tcW w:w="1840"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64" w:name="__Fieldmark__1283_3222522262"/>
            <w:bookmarkStart w:id="65" w:name="__Fieldmark__1283_3222522262"/>
            <w:bookmarkStart w:id="66" w:name="__Fieldmark__1283_3222522262"/>
            <w:bookmarkEnd w:id="66"/>
            <w:r>
              <w:rPr/>
            </w:r>
            <w:r>
              <w:fldChar w:fldCharType="end"/>
            </w:r>
            <w:r>
              <w:rPr>
                <w:rFonts w:eastAsia="Wingdings" w:cs="Wingdings" w:ascii="Wingdings" w:hAnsi="Wingdings"/>
                <w:sz w:val="18"/>
                <w:szCs w:val="18"/>
              </w:rPr>
              <w:t xml:space="preserve"> </w:t>
            </w:r>
            <w:r>
              <w:rPr>
                <w:rFonts w:cs="Arial" w:ascii="Arial" w:hAnsi="Arial"/>
              </w:rPr>
              <w:t>PLUi</w:t>
            </w:r>
          </w:p>
        </w:tc>
        <w:tc>
          <w:tcPr>
            <w:tcW w:w="1841"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67" w:name="__Fieldmark__1288_3222522262"/>
            <w:bookmarkStart w:id="68" w:name="__Fieldmark__1288_3222522262"/>
            <w:bookmarkStart w:id="69" w:name="__Fieldmark__1288_3222522262"/>
            <w:bookmarkEnd w:id="69"/>
            <w:r>
              <w:rPr/>
            </w:r>
            <w:r>
              <w:fldChar w:fldCharType="end"/>
            </w:r>
            <w:r>
              <w:rPr>
                <w:rFonts w:eastAsia="Arial" w:cs="Arial" w:ascii="Arial" w:hAnsi="Arial"/>
              </w:rPr>
              <w:t xml:space="preserve"> </w:t>
            </w:r>
            <w:r>
              <w:rPr>
                <w:rFonts w:cs="Arial" w:ascii="Arial" w:hAnsi="Arial"/>
              </w:rPr>
              <w:t>POS</w:t>
            </w:r>
          </w:p>
        </w:tc>
        <w:tc>
          <w:tcPr>
            <w:tcW w:w="1842"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70" w:name="__Fieldmark__1293_3222522262"/>
            <w:bookmarkStart w:id="71" w:name="__Fieldmark__1293_3222522262"/>
            <w:bookmarkStart w:id="72" w:name="__Fieldmark__1293_3222522262"/>
            <w:bookmarkEnd w:id="72"/>
            <w:r>
              <w:rPr/>
            </w:r>
            <w:r>
              <w:fldChar w:fldCharType="end"/>
            </w:r>
            <w:r>
              <w:rPr>
                <w:rFonts w:eastAsia="Arial" w:cs="Arial" w:ascii="Arial" w:hAnsi="Arial"/>
              </w:rPr>
              <w:t xml:space="preserve"> </w:t>
            </w:r>
            <w:r>
              <w:rPr>
                <w:rFonts w:cs="Arial" w:ascii="Arial" w:hAnsi="Arial"/>
              </w:rPr>
              <w:t>Carte communale</w:t>
            </w:r>
          </w:p>
        </w:tc>
        <w:tc>
          <w:tcPr>
            <w:tcW w:w="1844"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73" w:name="__Fieldmark__1299_3222522262"/>
            <w:bookmarkStart w:id="74" w:name="__Fieldmark__1299_3222522262"/>
            <w:bookmarkStart w:id="75" w:name="__Fieldmark__1299_3222522262"/>
            <w:bookmarkEnd w:id="75"/>
            <w:r>
              <w:rPr/>
            </w:r>
            <w:r>
              <w:fldChar w:fldCharType="end"/>
            </w:r>
            <w:r>
              <w:rPr>
                <w:rFonts w:eastAsia="Wingdings" w:cs="Wingdings" w:ascii="Wingdings" w:hAnsi="Wingdings"/>
                <w:sz w:val="18"/>
                <w:szCs w:val="18"/>
              </w:rPr>
              <w:t xml:space="preserve"> </w:t>
            </w:r>
            <w:r>
              <w:rPr>
                <w:rFonts w:cs="Arial" w:ascii="Arial" w:hAnsi="Arial"/>
              </w:rPr>
              <w:t>Aucun</w:t>
            </w:r>
          </w:p>
        </w:tc>
      </w:tr>
    </w:tbl>
    <w:p>
      <w:pPr>
        <w:pStyle w:val="TxBrp2"/>
        <w:widowControl/>
        <w:spacing w:lineRule="auto" w:line="240"/>
        <w:jc w:val="both"/>
        <w:rPr/>
      </w:pPr>
      <w:r>
        <w:rPr/>
        <mc:AlternateContent>
          <mc:Choice Requires="wps">
            <w:drawing>
              <wp:anchor behindDoc="0" distT="0" distB="0" distL="114300" distR="114300" simplePos="0" locked="0" layoutInCell="1" allowOverlap="1" relativeHeight="51" wp14:anchorId="6644E64E">
                <wp:simplePos x="0" y="0"/>
                <wp:positionH relativeFrom="column">
                  <wp:posOffset>-915670</wp:posOffset>
                </wp:positionH>
                <wp:positionV relativeFrom="page">
                  <wp:align>bottom</wp:align>
                </wp:positionV>
                <wp:extent cx="7593330" cy="626745"/>
                <wp:effectExtent l="0" t="0" r="2540" b="0"/>
                <wp:wrapNone/>
                <wp:docPr id="65"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2.1pt;margin-top:792.55pt;width:597.8pt;height:49.25pt;mso-position-vertical:bottom;mso-position-vertical-relative:page" wp14:anchorId="6644E64E">
                <w10:wrap type="none"/>
                <v:fill o:detectmouseclick="t" type="solid" color2="#ff5c24"/>
                <v:stroke color="#3465a4" joinstyle="round" endcap="flat"/>
                <v:textbox>
                  <w:txbxContent>
                    <w:p>
                      <w:pPr>
                        <w:pStyle w:val="Contenudecadre"/>
                        <w:rPr/>
                      </w:pPr>
                      <w:r>
                        <w:rPr/>
                      </w:r>
                    </w:p>
                  </w:txbxContent>
                </v:textbox>
              </v:rect>
            </w:pict>
          </mc:Fallback>
        </mc:AlternateContent>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b/>
          <w:b/>
          <w:color w:val="00A3DB"/>
          <w:sz w:val="22"/>
          <w:u w:val="single"/>
          <w:lang w:val="fr-FR"/>
        </w:rPr>
      </w:pPr>
      <w:r>
        <w:rPr>
          <w:rFonts w:cs="Arial" w:ascii="Arial" w:hAnsi="Arial"/>
          <w:b/>
          <w:color w:val="00A3DB"/>
          <w:sz w:val="22"/>
          <w:u w:val="single"/>
          <w:lang w:val="fr-FR"/>
        </w:rPr>
      </w:r>
    </w:p>
    <w:p>
      <w:pPr>
        <w:pStyle w:val="TxBrp2"/>
        <w:widowControl/>
        <w:spacing w:lineRule="auto" w:line="240"/>
        <w:jc w:val="both"/>
        <w:rPr>
          <w:lang w:val="fr-FR"/>
        </w:rPr>
      </w:pPr>
      <w:r>
        <mc:AlternateContent>
          <mc:Choice Requires="wps">
            <w:drawing>
              <wp:anchor behindDoc="0" distT="0" distB="0" distL="114300" distR="114300" simplePos="0" locked="0" layoutInCell="1" allowOverlap="1" relativeHeight="50" wp14:anchorId="218C35A9">
                <wp:simplePos x="0" y="0"/>
                <wp:positionH relativeFrom="column">
                  <wp:posOffset>-913130</wp:posOffset>
                </wp:positionH>
                <wp:positionV relativeFrom="page">
                  <wp:align>bottom</wp:align>
                </wp:positionV>
                <wp:extent cx="7593330" cy="626745"/>
                <wp:effectExtent l="0" t="0" r="2540" b="0"/>
                <wp:wrapNone/>
                <wp:docPr id="67"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1.9pt;margin-top:792.55pt;width:597.8pt;height:49.25pt;mso-position-vertical:bottom;mso-position-vertical-relative:page" wp14:anchorId="218C35A9">
                <w10:wrap type="none"/>
                <v:fill o:detectmouseclick="t" type="solid" color2="#ff5c24"/>
                <v:stroke color="#3465a4" joinstyle="round" endcap="flat"/>
                <v:textbox>
                  <w:txbxContent>
                    <w:p>
                      <w:pPr>
                        <w:pStyle w:val="Contenudecadre"/>
                        <w:rPr/>
                      </w:pPr>
                      <w:r>
                        <w:rPr/>
                      </w:r>
                    </w:p>
                  </w:txbxContent>
                </v:textbox>
              </v:rect>
            </w:pict>
          </mc:Fallback>
        </mc:AlternateContent>
        <mc:AlternateContent>
          <mc:Choice Requires="wps">
            <w:drawing>
              <wp:anchor behindDoc="0" distT="0" distB="0" distL="114300" distR="114300" simplePos="0" locked="0" layoutInCell="1" allowOverlap="1" relativeHeight="53" wp14:anchorId="5E8AE38C">
                <wp:simplePos x="0" y="0"/>
                <wp:positionH relativeFrom="column">
                  <wp:posOffset>-914400</wp:posOffset>
                </wp:positionH>
                <wp:positionV relativeFrom="page">
                  <wp:align>top</wp:align>
                </wp:positionV>
                <wp:extent cx="7593330" cy="626745"/>
                <wp:effectExtent l="0" t="0" r="2540" b="0"/>
                <wp:wrapNone/>
                <wp:docPr id="69"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2pt;margin-top:0pt;width:597.8pt;height:49.25pt;mso-position-vertical:top;mso-position-vertical-relative:page" wp14:anchorId="5E8AE38C">
                <w10:wrap type="none"/>
                <v:fill o:detectmouseclick="t" type="solid" color2="#ff5c24"/>
                <v:stroke color="#3465a4" joinstyle="round" endcap="flat"/>
                <v:textbox>
                  <w:txbxContent>
                    <w:p>
                      <w:pPr>
                        <w:pStyle w:val="Contenudecadre"/>
                        <w:rPr/>
                      </w:pPr>
                      <w:r>
                        <w:rPr/>
                      </w:r>
                    </w:p>
                  </w:txbxContent>
                </v:textbox>
              </v:rect>
            </w:pict>
          </mc:Fallback>
        </mc:AlternateContent>
      </w:r>
      <w:r>
        <w:rPr>
          <w:rFonts w:cs="Arial" w:ascii="Arial" w:hAnsi="Arial"/>
          <w:b/>
          <w:color w:val="00A3DB"/>
          <w:sz w:val="22"/>
          <w:u w:val="single"/>
          <w:lang w:val="fr-FR"/>
        </w:rPr>
        <w:t>Mesures d’information :</w:t>
      </w:r>
    </w:p>
    <w:p>
      <w:pPr>
        <w:pStyle w:val="TxBrp2"/>
        <w:widowControl/>
        <w:spacing w:lineRule="auto" w:line="240"/>
        <w:rPr>
          <w:rFonts w:ascii="Arial" w:hAnsi="Arial" w:cs="Arial"/>
          <w:b/>
          <w:b/>
          <w:color w:val="008000"/>
          <w:sz w:val="22"/>
          <w:u w:val="single"/>
          <w:lang w:val="fr-FR"/>
        </w:rPr>
      </w:pPr>
      <w:r>
        <w:rPr>
          <w:rFonts w:cs="Arial" w:ascii="Arial" w:hAnsi="Arial"/>
          <w:b/>
          <w:color w:val="008000"/>
          <w:sz w:val="22"/>
          <w:u w:val="single"/>
          <w:lang w:val="fr-FR"/>
        </w:rPr>
      </w:r>
    </w:p>
    <w:p>
      <w:pPr>
        <w:pStyle w:val="TxBrp2"/>
        <w:widowControl/>
        <w:spacing w:lineRule="auto" w:line="240"/>
        <w:jc w:val="both"/>
        <w:rPr>
          <w:rFonts w:ascii="Arial" w:hAnsi="Arial" w:cs="Arial"/>
          <w:lang w:val="fr-FR"/>
        </w:rPr>
      </w:pPr>
      <w:r>
        <w:rPr>
          <w:rFonts w:cs="Arial" w:ascii="Arial" w:hAnsi="Arial"/>
          <w:lang w:val="fr-FR"/>
        </w:rPr>
        <w:t>L’état des risques naturels et pollutions (ERP) est obligatoire dans la commune :</w:t>
      </w:r>
    </w:p>
    <w:p>
      <w:pPr>
        <w:pStyle w:val="TxBrp2"/>
        <w:widowControl/>
        <w:spacing w:lineRule="auto" w:line="240"/>
        <w:jc w:val="both"/>
        <w:rPr>
          <w:rFonts w:ascii="Arial" w:hAnsi="Arial" w:cs="Arial"/>
          <w:lang w:val="fr-FR"/>
        </w:rPr>
      </w:pPr>
      <w:r>
        <w:rPr>
          <w:rFonts w:cs="Arial" w:ascii="Arial" w:hAnsi="Arial"/>
          <w:lang w:val="fr-FR"/>
        </w:rPr>
      </w:r>
    </w:p>
    <w:tbl>
      <w:tblPr>
        <w:tblW w:w="4604" w:type="dxa"/>
        <w:jc w:val="left"/>
        <w:tblInd w:w="-70" w:type="dxa"/>
        <w:tblBorders/>
        <w:tblCellMar>
          <w:top w:w="0" w:type="dxa"/>
          <w:left w:w="70" w:type="dxa"/>
          <w:bottom w:w="0" w:type="dxa"/>
          <w:right w:w="70" w:type="dxa"/>
        </w:tblCellMar>
        <w:tblLook w:firstRow="0" w:noVBand="0" w:lastRow="0" w:firstColumn="0" w:lastColumn="0" w:noHBand="0" w:val="0000"/>
      </w:tblPr>
      <w:tblGrid>
        <w:gridCol w:w="2302"/>
        <w:gridCol w:w="2301"/>
      </w:tblGrid>
      <w:tr>
        <w:trPr/>
        <w:tc>
          <w:tcPr>
            <w:tcW w:w="2302"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76" w:name="__Fieldmark__1328_3222522262"/>
            <w:bookmarkStart w:id="77" w:name="__Fieldmark__1328_3222522262"/>
            <w:bookmarkStart w:id="78" w:name="__Fieldmark__1328_3222522262"/>
            <w:bookmarkEnd w:id="78"/>
            <w:r>
              <w:rPr/>
            </w:r>
            <w:r>
              <w:fldChar w:fldCharType="end"/>
            </w:r>
            <w:r>
              <w:rPr>
                <w:rFonts w:eastAsia="Arial" w:cs="Arial" w:ascii="Arial" w:hAnsi="Arial"/>
              </w:rPr>
              <w:t xml:space="preserve"> </w:t>
            </w:r>
            <w:r>
              <w:rPr>
                <w:rFonts w:cs="Arial" w:ascii="Arial" w:hAnsi="Arial"/>
              </w:rPr>
              <w:t>Oui</w:t>
            </w:r>
          </w:p>
        </w:tc>
        <w:tc>
          <w:tcPr>
            <w:tcW w:w="2301"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79" w:name="__Fieldmark__1333_3222522262"/>
            <w:bookmarkStart w:id="80" w:name="__Fieldmark__1333_3222522262"/>
            <w:bookmarkStart w:id="81" w:name="__Fieldmark__1333_3222522262"/>
            <w:bookmarkEnd w:id="81"/>
            <w:r>
              <w:rPr/>
            </w:r>
            <w:r>
              <w:fldChar w:fldCharType="end"/>
            </w:r>
            <w:r>
              <w:rPr>
                <w:rFonts w:eastAsia="Arial" w:cs="Arial" w:ascii="Arial" w:hAnsi="Arial"/>
              </w:rPr>
              <w:t xml:space="preserve"> </w:t>
            </w:r>
            <w:r>
              <w:rPr>
                <w:rFonts w:cs="Arial" w:ascii="Arial" w:hAnsi="Arial"/>
              </w:rPr>
              <w:t>Non</w:t>
            </w:r>
          </w:p>
        </w:tc>
      </w:tr>
    </w:tbl>
    <w:p>
      <w:pPr>
        <w:pStyle w:val="TxBrp2"/>
        <w:widowControl/>
        <w:spacing w:lineRule="auto" w:line="240"/>
        <w:jc w:val="both"/>
        <w:rPr/>
      </w:pPr>
      <w:r>
        <w:rPr/>
        <w:drawing>
          <wp:anchor behindDoc="0" distT="0" distB="635" distL="114300" distR="114300" simplePos="0" locked="0" layoutInCell="1" allowOverlap="1" relativeHeight="52">
            <wp:simplePos x="0" y="0"/>
            <wp:positionH relativeFrom="column">
              <wp:posOffset>5086985</wp:posOffset>
            </wp:positionH>
            <wp:positionV relativeFrom="paragraph">
              <wp:posOffset>132080</wp:posOffset>
            </wp:positionV>
            <wp:extent cx="723900" cy="482600"/>
            <wp:effectExtent l="0" t="0" r="0" b="0"/>
            <wp:wrapTight wrapText="bothSides">
              <wp:wrapPolygon edited="0">
                <wp:start x="-131" y="0"/>
                <wp:lineTo x="-131" y="20930"/>
                <wp:lineTo x="21234" y="20930"/>
                <wp:lineTo x="21234" y="0"/>
                <wp:lineTo x="-131" y="0"/>
              </wp:wrapPolygon>
            </wp:wrapTight>
            <wp:docPr id="71" name="Image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133" descr=""/>
                    <pic:cNvPicPr>
                      <a:picLocks noChangeAspect="1" noChangeArrowheads="1"/>
                    </pic:cNvPicPr>
                  </pic:nvPicPr>
                  <pic:blipFill>
                    <a:blip r:embed="rId21"/>
                    <a:stretch>
                      <a:fillRect/>
                    </a:stretch>
                  </pic:blipFill>
                  <pic:spPr bwMode="auto">
                    <a:xfrm>
                      <a:off x="0" y="0"/>
                      <a:ext cx="723900" cy="482600"/>
                    </a:xfrm>
                    <a:prstGeom prst="rect">
                      <a:avLst/>
                    </a:prstGeom>
                  </pic:spPr>
                </pic:pic>
              </a:graphicData>
            </a:graphic>
          </wp:anchor>
        </w:drawing>
      </w:r>
    </w:p>
    <w:tbl>
      <w:tblPr>
        <w:tblW w:w="7870" w:type="dxa"/>
        <w:jc w:val="left"/>
        <w:tblInd w:w="-70" w:type="dxa"/>
        <w:tblBorders/>
        <w:tblCellMar>
          <w:top w:w="0" w:type="dxa"/>
          <w:left w:w="70" w:type="dxa"/>
          <w:bottom w:w="0" w:type="dxa"/>
          <w:right w:w="70" w:type="dxa"/>
        </w:tblCellMar>
        <w:tblLook w:firstRow="0" w:noVBand="0" w:lastRow="0" w:firstColumn="0" w:lastColumn="0" w:noHBand="0" w:val="0000"/>
      </w:tblPr>
      <w:tblGrid>
        <w:gridCol w:w="7870"/>
      </w:tblGrid>
      <w:tr>
        <w:trPr>
          <w:trHeight w:val="574" w:hRule="atLeast"/>
        </w:trPr>
        <w:tc>
          <w:tcPr>
            <w:tcW w:w="7870" w:type="dxa"/>
            <w:tcBorders/>
            <w:shd w:fill="auto" w:val="clear"/>
            <w:vAlign w:val="center"/>
          </w:tcPr>
          <w:p>
            <w:pPr>
              <w:pStyle w:val="TxBrp2"/>
              <w:widowControl/>
              <w:spacing w:lineRule="auto" w:line="240"/>
              <w:jc w:val="both"/>
              <w:rPr/>
            </w:pPr>
            <w:r>
              <w:rPr>
                <w:rFonts w:cs="Arial" w:ascii="Arial" w:hAnsi="Arial"/>
                <w:lang w:val="fr-FR"/>
              </w:rPr>
              <w:t>Pour établir son ERP, il est possible de s’appuyer sur le dossier communal d’information sur les risques, qui est consultable en mairie ou en préfecture (</w:t>
            </w:r>
            <w:hyperlink r:id="rId22">
              <w:r>
                <w:rPr>
                  <w:rStyle w:val="LienInternet"/>
                  <w:rFonts w:cs="Arial" w:ascii="Arial" w:hAnsi="Arial"/>
                  <w:lang w:val="fr-FR"/>
                </w:rPr>
                <w:t>www.eure.gouv.fr</w:t>
              </w:r>
            </w:hyperlink>
            <w:r>
              <w:rPr>
                <w:rFonts w:cs="Arial" w:ascii="Arial" w:hAnsi="Arial"/>
                <w:lang w:val="fr-FR"/>
              </w:rPr>
              <w:t>). Il est dorénavant possible de s’appuyer sur un outil numérique préremplissant automatiquement l’état des risques dès la saisie d’une adresse ou d’un n uméro de parcelle disponible sur Géorisques ou directement sur https://errial.georisques.gouv.fr/.</w:t>
            </w:r>
          </w:p>
        </w:tc>
      </w:tr>
    </w:tbl>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tbl>
      <w:tblPr>
        <w:tblW w:w="8930" w:type="dxa"/>
        <w:jc w:val="left"/>
        <w:tblInd w:w="0" w:type="dxa"/>
        <w:tblBorders/>
        <w:tblCellMar>
          <w:top w:w="0" w:type="dxa"/>
          <w:left w:w="70" w:type="dxa"/>
          <w:bottom w:w="0" w:type="dxa"/>
          <w:right w:w="70" w:type="dxa"/>
        </w:tblCellMar>
        <w:tblLook w:firstRow="0" w:noVBand="0" w:lastRow="0" w:firstColumn="0" w:lastColumn="0" w:noHBand="0" w:val="0000"/>
      </w:tblPr>
      <w:tblGrid>
        <w:gridCol w:w="851"/>
        <w:gridCol w:w="6236"/>
        <w:gridCol w:w="992"/>
        <w:gridCol w:w="850"/>
      </w:tblGrid>
      <w:tr>
        <w:trPr/>
        <w:tc>
          <w:tcPr>
            <w:tcW w:w="851" w:type="dxa"/>
            <w:tcBorders/>
            <w:shd w:fill="auto" w:val="clear"/>
          </w:tcPr>
          <w:p>
            <w:pPr>
              <w:pStyle w:val="Standard"/>
              <w:tabs>
                <w:tab w:val="left" w:pos="853" w:leader="none"/>
              </w:tabs>
              <w:ind w:left="-70" w:hanging="0"/>
              <w:rPr/>
            </w:pPr>
            <w:r>
              <w:rPr/>
              <w:drawing>
                <wp:inline distT="0" distB="1270" distL="0" distR="0">
                  <wp:extent cx="449580" cy="354330"/>
                  <wp:effectExtent l="0" t="0" r="0" b="0"/>
                  <wp:docPr id="72"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0" descr=""/>
                          <pic:cNvPicPr>
                            <a:picLocks noChangeAspect="1" noChangeArrowheads="1"/>
                          </pic:cNvPicPr>
                        </pic:nvPicPr>
                        <pic:blipFill>
                          <a:blip r:embed="rId23"/>
                          <a:srcRect l="-37" t="-47" r="-37" b="-47"/>
                          <a:stretch>
                            <a:fillRect/>
                          </a:stretch>
                        </pic:blipFill>
                        <pic:spPr bwMode="auto">
                          <a:xfrm>
                            <a:off x="0" y="0"/>
                            <a:ext cx="449580" cy="354330"/>
                          </a:xfrm>
                          <a:prstGeom prst="rect">
                            <a:avLst/>
                          </a:prstGeom>
                        </pic:spPr>
                      </pic:pic>
                    </a:graphicData>
                  </a:graphic>
                </wp:inline>
              </w:drawing>
            </w:r>
          </w:p>
        </w:tc>
        <w:tc>
          <w:tcPr>
            <w:tcW w:w="6236" w:type="dxa"/>
            <w:tcBorders/>
            <w:shd w:fill="auto" w:val="clear"/>
            <w:vAlign w:val="center"/>
          </w:tcPr>
          <w:p>
            <w:pPr>
              <w:pStyle w:val="Standard"/>
              <w:rPr>
                <w:rFonts w:ascii="Arial" w:hAnsi="Arial" w:cs="Arial"/>
              </w:rPr>
            </w:pPr>
            <w:r>
              <w:rPr>
                <w:rFonts w:cs="Arial" w:ascii="Arial" w:hAnsi="Arial"/>
              </w:rPr>
              <w:t>La commune a-t-elle mis en place un système de repères de crues ?</w:t>
            </w:r>
          </w:p>
        </w:tc>
        <w:tc>
          <w:tcPr>
            <w:tcW w:w="992" w:type="dxa"/>
            <w:tcBorders/>
            <w:shd w:fill="auto" w:val="clear"/>
            <w:vAlign w:val="center"/>
          </w:tcPr>
          <w:p>
            <w:pPr>
              <w:pStyle w:val="Standard"/>
              <w:rPr/>
            </w:pPr>
            <w:r>
              <w:fldChar w:fldCharType="begin">
                <w:ffData>
                  <w:name w:val=""/>
                  <w:enabled/>
                  <w:calcOnExit w:val="0"/>
                  <w:checkBox>
                    <w:sizeAuto/>
                  </w:checkBox>
                </w:ffData>
              </w:fldChar>
            </w:r>
            <w:r>
              <w:instrText> FORMCHECKBOX </w:instrText>
            </w:r>
            <w:r>
              <w:fldChar w:fldCharType="separate"/>
            </w:r>
            <w:bookmarkStart w:id="82" w:name="__Fieldmark__1362_3222522262"/>
            <w:bookmarkStart w:id="83" w:name="__Fieldmark__1362_3222522262"/>
            <w:bookmarkStart w:id="84" w:name="__Fieldmark__1362_3222522262"/>
            <w:bookmarkEnd w:id="84"/>
            <w:r>
              <w:rPr/>
            </w:r>
            <w:r>
              <w:fldChar w:fldCharType="end"/>
            </w:r>
            <w:r>
              <w:rPr>
                <w:rFonts w:eastAsia="Arial" w:cs="Arial" w:ascii="Arial" w:hAnsi="Arial"/>
              </w:rPr>
              <w:t xml:space="preserve"> </w:t>
            </w:r>
            <w:r>
              <w:rPr>
                <w:rFonts w:cs="Arial" w:ascii="Arial" w:hAnsi="Arial"/>
              </w:rPr>
              <w:t>Oui</w:t>
            </w:r>
          </w:p>
        </w:tc>
        <w:tc>
          <w:tcPr>
            <w:tcW w:w="850" w:type="dxa"/>
            <w:tcBorders/>
            <w:shd w:fill="auto" w:val="clear"/>
            <w:vAlign w:val="center"/>
          </w:tcPr>
          <w:p>
            <w:pPr>
              <w:pStyle w:val="Standard"/>
              <w:rPr/>
            </w:pPr>
            <w:r>
              <w:fldChar w:fldCharType="begin">
                <w:ffData>
                  <w:name w:val=""/>
                  <w:enabled/>
                  <w:calcOnExit w:val="0"/>
                  <w:checkBox>
                    <w:sizeAuto/>
                  </w:checkBox>
                </w:ffData>
              </w:fldChar>
            </w:r>
            <w:r>
              <w:instrText> FORMCHECKBOX </w:instrText>
            </w:r>
            <w:r>
              <w:fldChar w:fldCharType="separate"/>
            </w:r>
            <w:bookmarkStart w:id="85" w:name="__Fieldmark__1367_3222522262"/>
            <w:bookmarkStart w:id="86" w:name="__Fieldmark__1367_3222522262"/>
            <w:bookmarkStart w:id="87" w:name="__Fieldmark__1367_3222522262"/>
            <w:bookmarkEnd w:id="87"/>
            <w:r>
              <w:rPr/>
            </w:r>
            <w:r>
              <w:fldChar w:fldCharType="end"/>
            </w:r>
            <w:r>
              <w:rPr>
                <w:rFonts w:eastAsia="Arial" w:cs="Arial" w:ascii="Arial" w:hAnsi="Arial"/>
              </w:rPr>
              <w:t xml:space="preserve"> </w:t>
            </w:r>
            <w:r>
              <w:rPr>
                <w:rFonts w:cs="Arial" w:ascii="Arial" w:hAnsi="Arial"/>
              </w:rPr>
              <w:t>Non</w:t>
            </w:r>
          </w:p>
        </w:tc>
      </w:tr>
    </w:tbl>
    <w:p>
      <w:pPr>
        <w:pStyle w:val="TxBrp2"/>
        <w:widowControl/>
        <w:spacing w:lineRule="auto" w:line="240"/>
        <w:jc w:val="both"/>
        <w:rPr>
          <w:rFonts w:ascii="Arial" w:hAnsi="Arial" w:cs="Arial"/>
          <w:color w:val="000000"/>
          <w:sz w:val="22"/>
          <w:lang w:val="fr-FR"/>
        </w:rPr>
      </w:pPr>
      <w:r>
        <w:rPr>
          <w:rFonts w:cs="Arial" w:ascii="Arial" w:hAnsi="Arial"/>
          <w:color w:val="000000"/>
          <w:sz w:val="22"/>
          <w:lang w:val="fr-FR"/>
        </w:rPr>
      </w:r>
    </w:p>
    <w:p>
      <w:pPr>
        <w:pStyle w:val="TxBrp2"/>
        <w:widowControl/>
        <w:spacing w:lineRule="auto" w:line="240"/>
        <w:jc w:val="both"/>
        <w:rPr>
          <w:rFonts w:ascii="Arial" w:hAnsi="Arial" w:cs="Arial"/>
          <w:color w:val="000000"/>
          <w:lang w:val="fr-FR"/>
        </w:rPr>
      </w:pPr>
      <w:r>
        <w:rPr>
          <w:rFonts w:cs="Arial" w:ascii="Arial" w:hAnsi="Arial"/>
          <w:color w:val="000000"/>
          <w:lang w:val="fr-FR"/>
        </w:rPr>
        <w:t>L’article L563-3 du code de l’environnement impose aux maires de réaliser l'inventaire des repères de crues existants sur le territoire communal et d’établir les repères correspondant aux crues historiques et aux nouvelles crues exceptionnelles. Cette obligation s’applique à toutes les communes soumises au risque d’inondation.</w:t>
      </w:r>
    </w:p>
    <w:p>
      <w:pPr>
        <w:pStyle w:val="TxBrp2"/>
        <w:widowControl/>
        <w:spacing w:lineRule="auto" w:line="240"/>
        <w:rPr>
          <w:rFonts w:ascii="Arial" w:hAnsi="Arial" w:cs="Arial"/>
          <w:color w:val="000000"/>
          <w:sz w:val="22"/>
          <w:lang w:val="fr-FR"/>
        </w:rPr>
      </w:pPr>
      <w:r>
        <w:rPr>
          <w:rFonts w:cs="Arial" w:ascii="Arial" w:hAnsi="Arial"/>
          <w:color w:val="000000"/>
          <w:sz w:val="22"/>
          <w:lang w:val="fr-FR"/>
        </w:rPr>
      </w:r>
    </w:p>
    <w:tbl>
      <w:tblPr>
        <w:tblW w:w="9250" w:type="dxa"/>
        <w:jc w:val="left"/>
        <w:tblInd w:w="-90" w:type="dxa"/>
        <w:tblBorders>
          <w:top w:val="single" w:sz="4" w:space="0" w:color="000001"/>
          <w:left w:val="single" w:sz="4" w:space="0" w:color="000001"/>
          <w:bottom w:val="single" w:sz="4" w:space="0" w:color="000001"/>
          <w:insideH w:val="single" w:sz="4" w:space="0" w:color="000001"/>
        </w:tblBorders>
        <w:tblCellMar>
          <w:top w:w="0" w:type="dxa"/>
          <w:left w:w="65" w:type="dxa"/>
          <w:bottom w:w="0" w:type="dxa"/>
          <w:right w:w="70" w:type="dxa"/>
        </w:tblCellMar>
        <w:tblLook w:firstRow="0" w:noVBand="0" w:lastRow="0" w:firstColumn="0" w:lastColumn="0" w:noHBand="0" w:val="0000"/>
      </w:tblPr>
      <w:tblGrid>
        <w:gridCol w:w="4605"/>
        <w:gridCol w:w="4644"/>
      </w:tblGrid>
      <w:tr>
        <w:trPr/>
        <w:tc>
          <w:tcPr>
            <w:tcW w:w="4605" w:type="dxa"/>
            <w:tcBorders>
              <w:top w:val="single" w:sz="4" w:space="0" w:color="000001"/>
              <w:left w:val="single" w:sz="4" w:space="0" w:color="000001"/>
              <w:bottom w:val="single" w:sz="4" w:space="0" w:color="000001"/>
              <w:insideH w:val="single" w:sz="4" w:space="0" w:color="000001"/>
            </w:tcBorders>
            <w:shd w:color="auto" w:fill="00A3DB" w:val="clear"/>
            <w:tcMar>
              <w:left w:w="65" w:type="dxa"/>
            </w:tcMar>
          </w:tcPr>
          <w:p>
            <w:pPr>
              <w:pStyle w:val="Standard"/>
              <w:jc w:val="center"/>
              <w:rPr>
                <w:rFonts w:ascii="Arial" w:hAnsi="Arial" w:cs="Arial"/>
                <w:b/>
                <w:b/>
                <w:color w:val="FFFFFF"/>
                <w:sz w:val="22"/>
              </w:rPr>
            </w:pPr>
            <w:r>
              <w:rPr>
                <w:rFonts w:cs="Arial" w:ascii="Arial" w:hAnsi="Arial"/>
                <w:b/>
                <w:color w:val="FFFFFF"/>
                <w:sz w:val="22"/>
              </w:rPr>
              <w:t>Liste des repères de crues</w:t>
            </w:r>
          </w:p>
        </w:tc>
        <w:tc>
          <w:tcPr>
            <w:tcW w:w="4644"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00A3DB" w:val="clear"/>
            <w:tcMar>
              <w:left w:w="65" w:type="dxa"/>
            </w:tcMar>
          </w:tcPr>
          <w:p>
            <w:pPr>
              <w:pStyle w:val="Standard"/>
              <w:jc w:val="center"/>
              <w:rPr>
                <w:rFonts w:ascii="Arial" w:hAnsi="Arial" w:cs="Arial"/>
                <w:b/>
                <w:b/>
                <w:color w:val="FFFFFF"/>
                <w:sz w:val="22"/>
              </w:rPr>
            </w:pPr>
            <w:r>
              <w:rPr>
                <w:rFonts w:cs="Arial" w:ascii="Arial" w:hAnsi="Arial"/>
                <w:b/>
                <w:color w:val="FFFFFF"/>
                <w:sz w:val="22"/>
              </w:rPr>
              <w:t>Implantation</w:t>
            </w:r>
          </w:p>
        </w:tc>
      </w:tr>
      <w:tr>
        <w:trPr/>
        <w:tc>
          <w:tcPr>
            <w:tcW w:w="4605"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c>
          <w:tcPr>
            <w:tcW w:w="4644"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r>
      <w:tr>
        <w:trPr/>
        <w:tc>
          <w:tcPr>
            <w:tcW w:w="4605"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c>
          <w:tcPr>
            <w:tcW w:w="4644"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r>
      <w:tr>
        <w:trPr/>
        <w:tc>
          <w:tcPr>
            <w:tcW w:w="4605" w:type="dxa"/>
            <w:tcBorders>
              <w:top w:val="single" w:sz="4" w:space="0" w:color="000001"/>
              <w:left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4644" w:type="dxa"/>
            <w:tcBorders>
              <w:top w:val="single" w:sz="4" w:space="0" w:color="000001"/>
              <w:left w:val="single" w:sz="4" w:space="0" w:color="000001"/>
              <w:right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r>
        <w:trPr/>
        <w:tc>
          <w:tcPr>
            <w:tcW w:w="4605" w:type="dxa"/>
            <w:tcBorders>
              <w:top w:val="single" w:sz="4" w:space="0" w:color="000001"/>
              <w:left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4644" w:type="dxa"/>
            <w:tcBorders>
              <w:top w:val="single" w:sz="4" w:space="0" w:color="000001"/>
              <w:left w:val="single" w:sz="4" w:space="0" w:color="000001"/>
              <w:right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r>
        <w:trPr/>
        <w:tc>
          <w:tcPr>
            <w:tcW w:w="4605" w:type="dxa"/>
            <w:tcBorders>
              <w:top w:val="single" w:sz="4" w:space="0" w:color="000001"/>
              <w:left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4644" w:type="dxa"/>
            <w:tcBorders>
              <w:top w:val="single" w:sz="4" w:space="0" w:color="000001"/>
              <w:left w:val="single" w:sz="4" w:space="0" w:color="000001"/>
              <w:right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r>
        <w:trPr/>
        <w:tc>
          <w:tcPr>
            <w:tcW w:w="4605"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4644"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r>
        <w:trPr/>
        <w:tc>
          <w:tcPr>
            <w:tcW w:w="4605" w:type="dxa"/>
            <w:tcBorders>
              <w:top w:val="single" w:sz="4" w:space="0" w:color="000001"/>
            </w:tcBorders>
            <w:shd w:fill="auto" w:val="clear"/>
          </w:tcPr>
          <w:p>
            <w:pPr>
              <w:pStyle w:val="TxBrp2"/>
              <w:widowControl/>
              <w:snapToGrid w:val="false"/>
              <w:spacing w:lineRule="auto" w:line="240"/>
              <w:rPr>
                <w:rFonts w:ascii="Arial" w:hAnsi="Arial" w:cs="Arial"/>
                <w:lang w:val="fr-FR"/>
              </w:rPr>
            </w:pPr>
            <w:r>
              <w:rPr>
                <w:rFonts w:cs="Arial" w:ascii="Arial" w:hAnsi="Arial"/>
                <w:lang w:val="fr-FR"/>
              </w:rPr>
            </w:r>
          </w:p>
        </w:tc>
        <w:tc>
          <w:tcPr>
            <w:tcW w:w="4644" w:type="dxa"/>
            <w:tcBorders>
              <w:top w:val="single" w:sz="4" w:space="0" w:color="000001"/>
            </w:tcBorders>
            <w:shd w:fill="auto" w:val="clear"/>
          </w:tcPr>
          <w:p>
            <w:pPr>
              <w:pStyle w:val="TxBrp2"/>
              <w:widowControl/>
              <w:snapToGrid w:val="false"/>
              <w:spacing w:lineRule="auto" w:line="240"/>
              <w:rPr>
                <w:rFonts w:ascii="Arial" w:hAnsi="Arial" w:cs="Arial"/>
                <w:lang w:val="fr-FR"/>
              </w:rPr>
            </w:pPr>
            <w:r>
              <w:rPr>
                <w:rFonts w:cs="Arial" w:ascii="Arial" w:hAnsi="Arial"/>
                <w:lang w:val="fr-FR"/>
              </w:rPr>
            </w:r>
          </w:p>
        </w:tc>
      </w:tr>
    </w:tbl>
    <w:p>
      <w:pPr>
        <w:pStyle w:val="Entte"/>
        <w:jc w:val="right"/>
        <w:rPr>
          <w:rFonts w:ascii="Arial" w:hAnsi="Arial" w:cs="Arial"/>
          <w:i/>
          <w:i/>
        </w:rPr>
      </w:pPr>
      <w:r>
        <w:rPr>
          <w:rFonts w:cs="Arial" w:ascii="Arial" w:hAnsi="Arial"/>
          <w:i/>
        </w:rPr>
      </w:r>
    </w:p>
    <w:p>
      <w:pPr>
        <w:pStyle w:val="TxBrp2"/>
        <w:widowControl/>
        <w:spacing w:lineRule="auto" w:line="240"/>
        <w:rPr>
          <w:rFonts w:ascii="Arial" w:hAnsi="Arial" w:cs="Arial"/>
          <w:i/>
          <w:i/>
          <w:lang w:val="fr-FR"/>
        </w:rPr>
      </w:pPr>
      <w:r>
        <w:rPr>
          <w:rFonts w:cs="Arial" w:ascii="Arial" w:hAnsi="Arial"/>
          <w:i/>
          <w:lang w:val="fr-FR"/>
        </w:rPr>
      </w:r>
    </w:p>
    <w:p>
      <w:pPr>
        <w:pStyle w:val="TxBrp2"/>
        <w:widowControl/>
        <w:spacing w:lineRule="auto" w:line="240"/>
        <w:rPr>
          <w:rFonts w:ascii="Arial" w:hAnsi="Arial" w:cs="Arial"/>
          <w:lang w:val="fr-FR"/>
        </w:rPr>
      </w:pPr>
      <w:r>
        <w:rPr>
          <w:rFonts w:cs="Arial" w:ascii="Arial" w:hAnsi="Arial"/>
          <w:lang w:val="fr-FR"/>
        </w:rPr>
        <w:t>La commune tient à disposition du public les documents suivants :</w:t>
      </w:r>
    </w:p>
    <w:p>
      <w:pPr>
        <w:pStyle w:val="TxBrp2"/>
        <w:widowControl/>
        <w:spacing w:lineRule="auto" w:line="240"/>
        <w:rPr>
          <w:rFonts w:ascii="Arial" w:hAnsi="Arial" w:cs="Arial"/>
          <w:lang w:val="fr-FR"/>
        </w:rPr>
      </w:pPr>
      <w:r>
        <w:rPr>
          <w:rFonts w:cs="Arial" w:ascii="Arial" w:hAnsi="Arial"/>
          <w:lang w:val="fr-FR"/>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1535"/>
        <w:gridCol w:w="1535"/>
        <w:gridCol w:w="1535"/>
        <w:gridCol w:w="1536"/>
        <w:gridCol w:w="1585"/>
        <w:gridCol w:w="1483"/>
      </w:tblGrid>
      <w:tr>
        <w:trPr/>
        <w:tc>
          <w:tcPr>
            <w:tcW w:w="1535" w:type="dxa"/>
            <w:tcBorders/>
            <w:shd w:fill="auto" w:val="clear"/>
          </w:tcPr>
          <w:p>
            <w:pPr>
              <w:pStyle w:val="TxBrp2"/>
              <w:widowControl/>
              <w:snapToGrid w:val="false"/>
              <w:spacing w:lineRule="auto" w:line="240"/>
              <w:rPr/>
            </w:pPr>
            <w:r>
              <w:rPr/>
              <w:drawing>
                <wp:inline distT="0" distB="5080" distL="0" distR="3175">
                  <wp:extent cx="885825" cy="1252220"/>
                  <wp:effectExtent l="0" t="0" r="0" b="0"/>
                  <wp:docPr id="73" name="Image 149" descr="Une image contenant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149" descr="Une image contenant signe&#10;&#10;Description générée automatiquement"/>
                          <pic:cNvPicPr>
                            <a:picLocks noChangeAspect="1" noChangeArrowheads="1"/>
                          </pic:cNvPicPr>
                        </pic:nvPicPr>
                        <pic:blipFill>
                          <a:blip r:embed="rId24"/>
                          <a:stretch>
                            <a:fillRect/>
                          </a:stretch>
                        </pic:blipFill>
                        <pic:spPr bwMode="auto">
                          <a:xfrm>
                            <a:off x="0" y="0"/>
                            <a:ext cx="885825" cy="1252220"/>
                          </a:xfrm>
                          <a:prstGeom prst="rect">
                            <a:avLst/>
                          </a:prstGeom>
                        </pic:spPr>
                      </pic:pic>
                    </a:graphicData>
                  </a:graphic>
                </wp:inline>
              </w:drawing>
            </w:r>
          </w:p>
        </w:tc>
        <w:tc>
          <w:tcPr>
            <w:tcW w:w="1535" w:type="dxa"/>
            <w:tcBorders/>
            <w:shd w:fill="auto" w:val="clear"/>
            <w:vAlign w:val="center"/>
          </w:tcPr>
          <w:p>
            <w:pPr>
              <w:pStyle w:val="TxBrp2"/>
              <w:widowControl/>
              <w:spacing w:lineRule="auto" w:line="240"/>
              <w:jc w:val="center"/>
              <w:rPr/>
            </w:pPr>
            <w:r>
              <w:fldChar w:fldCharType="begin">
                <w:ffData>
                  <w:name w:val=""/>
                  <w:enabled/>
                  <w:calcOnExit w:val="0"/>
                  <w:checkBox>
                    <w:sizeAuto/>
                  </w:checkBox>
                </w:ffData>
              </w:fldChar>
            </w:r>
            <w:r>
              <w:instrText> FORMCHECKBOX </w:instrText>
            </w:r>
            <w:r>
              <w:fldChar w:fldCharType="separate"/>
            </w:r>
            <w:bookmarkStart w:id="88" w:name="__Fieldmark__1417_3222522262"/>
            <w:bookmarkStart w:id="89" w:name="__Fieldmark__1417_3222522262"/>
            <w:bookmarkStart w:id="90" w:name="__Fieldmark__1417_3222522262"/>
            <w:bookmarkEnd w:id="90"/>
            <w:r>
              <w:rPr/>
            </w:r>
            <w:r>
              <w:fldChar w:fldCharType="end"/>
            </w:r>
          </w:p>
        </w:tc>
        <w:tc>
          <w:tcPr>
            <w:tcW w:w="1535" w:type="dxa"/>
            <w:tcBorders/>
            <w:shd w:fill="auto" w:val="clear"/>
          </w:tcPr>
          <w:p>
            <w:pPr>
              <w:pStyle w:val="TxBrp2"/>
              <w:widowControl/>
              <w:snapToGrid w:val="false"/>
              <w:spacing w:lineRule="auto" w:line="240"/>
              <w:rPr/>
            </w:pPr>
            <w:r>
              <w:rPr/>
              <w:drawing>
                <wp:inline distT="0" distB="3810" distL="0" distR="3175">
                  <wp:extent cx="885825" cy="1253490"/>
                  <wp:effectExtent l="0" t="0" r="0" b="0"/>
                  <wp:docPr id="74" name="Image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51" descr=""/>
                          <pic:cNvPicPr>
                            <a:picLocks noChangeAspect="1" noChangeArrowheads="1"/>
                          </pic:cNvPicPr>
                        </pic:nvPicPr>
                        <pic:blipFill>
                          <a:blip r:embed="rId25"/>
                          <a:stretch>
                            <a:fillRect/>
                          </a:stretch>
                        </pic:blipFill>
                        <pic:spPr bwMode="auto">
                          <a:xfrm>
                            <a:off x="0" y="0"/>
                            <a:ext cx="885825" cy="1253490"/>
                          </a:xfrm>
                          <a:prstGeom prst="rect">
                            <a:avLst/>
                          </a:prstGeom>
                        </pic:spPr>
                      </pic:pic>
                    </a:graphicData>
                  </a:graphic>
                </wp:inline>
              </w:drawing>
            </w:r>
          </w:p>
        </w:tc>
        <w:tc>
          <w:tcPr>
            <w:tcW w:w="1536" w:type="dxa"/>
            <w:tcBorders/>
            <w:shd w:fill="auto" w:val="clear"/>
            <w:vAlign w:val="center"/>
          </w:tcPr>
          <w:p>
            <w:pPr>
              <w:pStyle w:val="TxBrp2"/>
              <w:widowControl/>
              <w:spacing w:lineRule="auto" w:line="240"/>
              <w:jc w:val="center"/>
              <w:rPr/>
            </w:pPr>
            <w:r>
              <w:fldChar w:fldCharType="begin">
                <w:ffData>
                  <w:name w:val=""/>
                  <w:enabled/>
                  <w:calcOnExit w:val="0"/>
                  <w:checkBox>
                    <w:sizeAuto/>
                  </w:checkBox>
                </w:ffData>
              </w:fldChar>
            </w:r>
            <w:r>
              <w:instrText> FORMCHECKBOX </w:instrText>
            </w:r>
            <w:r>
              <w:fldChar w:fldCharType="separate"/>
            </w:r>
            <w:bookmarkStart w:id="91" w:name="__Fieldmark__1421_3222522262"/>
            <w:bookmarkStart w:id="92" w:name="__Fieldmark__1421_3222522262"/>
            <w:bookmarkStart w:id="93" w:name="__Fieldmark__1421_3222522262"/>
            <w:bookmarkEnd w:id="93"/>
            <w:r>
              <w:rPr/>
            </w:r>
            <w:r>
              <w:fldChar w:fldCharType="end"/>
            </w:r>
          </w:p>
        </w:tc>
        <w:tc>
          <w:tcPr>
            <w:tcW w:w="1585" w:type="dxa"/>
            <w:tcBorders/>
            <w:shd w:fill="auto" w:val="clear"/>
          </w:tcPr>
          <w:p>
            <w:pPr>
              <w:pStyle w:val="TxBrp2"/>
              <w:widowControl/>
              <w:spacing w:lineRule="auto" w:line="240"/>
              <w:rPr/>
            </w:pPr>
            <w:r>
              <w:rPr/>
              <w:drawing>
                <wp:inline distT="0" distB="0" distL="0" distR="0">
                  <wp:extent cx="917575" cy="1299210"/>
                  <wp:effectExtent l="0" t="0" r="0" b="0"/>
                  <wp:docPr id="75" name="Image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46" descr=""/>
                          <pic:cNvPicPr>
                            <a:picLocks noChangeAspect="1" noChangeArrowheads="1"/>
                          </pic:cNvPicPr>
                        </pic:nvPicPr>
                        <pic:blipFill>
                          <a:blip r:embed="rId26"/>
                          <a:stretch>
                            <a:fillRect/>
                          </a:stretch>
                        </pic:blipFill>
                        <pic:spPr bwMode="auto">
                          <a:xfrm>
                            <a:off x="0" y="0"/>
                            <a:ext cx="917575" cy="1299210"/>
                          </a:xfrm>
                          <a:prstGeom prst="rect">
                            <a:avLst/>
                          </a:prstGeom>
                        </pic:spPr>
                      </pic:pic>
                    </a:graphicData>
                  </a:graphic>
                </wp:inline>
              </w:drawing>
            </w:r>
          </w:p>
        </w:tc>
        <w:tc>
          <w:tcPr>
            <w:tcW w:w="1483" w:type="dxa"/>
            <w:tcBorders/>
            <w:shd w:fill="auto" w:val="clear"/>
            <w:vAlign w:val="center"/>
          </w:tcPr>
          <w:p>
            <w:pPr>
              <w:pStyle w:val="TxBrp2"/>
              <w:widowControl/>
              <w:spacing w:lineRule="auto" w:line="240"/>
              <w:jc w:val="center"/>
              <w:rPr/>
            </w:pPr>
            <w:r>
              <w:fldChar w:fldCharType="begin">
                <w:ffData>
                  <w:name w:val=""/>
                  <w:enabled/>
                  <w:calcOnExit w:val="0"/>
                  <w:checkBox>
                    <w:sizeAuto/>
                  </w:checkBox>
                </w:ffData>
              </w:fldChar>
            </w:r>
            <w:r>
              <w:instrText> FORMCHECKBOX </w:instrText>
            </w:r>
            <w:r>
              <w:fldChar w:fldCharType="separate"/>
            </w:r>
            <w:bookmarkStart w:id="94" w:name="__Fieldmark__1425_3222522262"/>
            <w:bookmarkStart w:id="95" w:name="__Fieldmark__1425_3222522262"/>
            <w:bookmarkStart w:id="96" w:name="__Fieldmark__1425_3222522262"/>
            <w:bookmarkEnd w:id="96"/>
            <w:r>
              <w:rPr/>
            </w:r>
            <w:r>
              <w:fldChar w:fldCharType="end"/>
            </w:r>
          </w:p>
        </w:tc>
      </w:tr>
      <w:tr>
        <w:trPr/>
        <w:tc>
          <w:tcPr>
            <w:tcW w:w="1535" w:type="dxa"/>
            <w:tcBorders/>
            <w:shd w:fill="auto" w:val="clear"/>
            <w:vAlign w:val="center"/>
          </w:tcPr>
          <w:p>
            <w:pPr>
              <w:pStyle w:val="TxBrp2"/>
              <w:widowControl/>
              <w:spacing w:lineRule="auto" w:line="240"/>
              <w:jc w:val="center"/>
              <w:rPr>
                <w:rFonts w:ascii="Arial" w:hAnsi="Arial" w:cs="Arial"/>
                <w:sz w:val="16"/>
                <w:lang w:val="fr-FR"/>
              </w:rPr>
            </w:pPr>
            <w:r>
              <w:rPr>
                <w:rFonts w:cs="Arial" w:ascii="Arial" w:hAnsi="Arial"/>
                <w:sz w:val="16"/>
                <w:lang w:val="fr-FR"/>
              </w:rPr>
              <w:t>Document départemental des risques majeurs</w:t>
            </w:r>
          </w:p>
          <w:p>
            <w:pPr>
              <w:pStyle w:val="TxBrp2"/>
              <w:widowControl/>
              <w:spacing w:lineRule="auto" w:line="240"/>
              <w:jc w:val="center"/>
              <w:rPr>
                <w:rFonts w:ascii="Arial" w:hAnsi="Arial" w:cs="Arial"/>
                <w:sz w:val="16"/>
                <w:lang w:val="fr-FR"/>
              </w:rPr>
            </w:pPr>
            <w:r>
              <w:rPr>
                <w:rFonts w:cs="Arial" w:ascii="Arial" w:hAnsi="Arial"/>
                <w:sz w:val="16"/>
                <w:lang w:val="fr-FR"/>
              </w:rPr>
              <w:t>(DDRM)</w:t>
            </w:r>
          </w:p>
        </w:tc>
        <w:tc>
          <w:tcPr>
            <w:tcW w:w="1535" w:type="dxa"/>
            <w:tcBorders/>
            <w:shd w:fill="auto" w:val="clear"/>
          </w:tcPr>
          <w:p>
            <w:pPr>
              <w:pStyle w:val="TxBrp2"/>
              <w:widowControl/>
              <w:snapToGrid w:val="false"/>
              <w:spacing w:lineRule="auto" w:line="240"/>
              <w:jc w:val="center"/>
              <w:rPr>
                <w:rFonts w:ascii="Arial" w:hAnsi="Arial" w:cs="Arial"/>
                <w:sz w:val="16"/>
                <w:lang w:val="fr-FR"/>
              </w:rPr>
            </w:pPr>
            <w:r>
              <w:rPr>
                <w:rFonts w:cs="Arial" w:ascii="Arial" w:hAnsi="Arial"/>
                <w:sz w:val="16"/>
                <w:lang w:val="fr-FR"/>
              </w:rPr>
            </w:r>
          </w:p>
        </w:tc>
        <w:tc>
          <w:tcPr>
            <w:tcW w:w="1535" w:type="dxa"/>
            <w:tcBorders/>
            <w:shd w:fill="auto" w:val="clear"/>
            <w:vAlign w:val="center"/>
          </w:tcPr>
          <w:p>
            <w:pPr>
              <w:pStyle w:val="TxBrp2"/>
              <w:widowControl/>
              <w:spacing w:lineRule="auto" w:line="240"/>
              <w:jc w:val="center"/>
              <w:rPr>
                <w:rFonts w:ascii="Arial" w:hAnsi="Arial" w:cs="Arial"/>
                <w:sz w:val="16"/>
                <w:lang w:val="fr-FR"/>
              </w:rPr>
            </w:pPr>
            <w:r>
              <w:rPr>
                <w:rFonts w:cs="Arial" w:ascii="Arial" w:hAnsi="Arial"/>
                <w:sz w:val="16"/>
                <w:lang w:val="fr-FR"/>
              </w:rPr>
              <w:t>Document d’information communal sur les risques majeurs</w:t>
            </w:r>
          </w:p>
          <w:p>
            <w:pPr>
              <w:pStyle w:val="TxBrp2"/>
              <w:widowControl/>
              <w:spacing w:lineRule="auto" w:line="240"/>
              <w:jc w:val="center"/>
              <w:rPr>
                <w:rFonts w:ascii="Arial" w:hAnsi="Arial" w:cs="Arial"/>
                <w:sz w:val="16"/>
                <w:lang w:val="fr-FR"/>
              </w:rPr>
            </w:pPr>
            <w:r>
              <w:rPr>
                <w:rFonts w:cs="Arial" w:ascii="Arial" w:hAnsi="Arial"/>
                <w:sz w:val="16"/>
                <w:lang w:val="fr-FR"/>
              </w:rPr>
              <w:t>(DICRIM)</w:t>
            </w:r>
          </w:p>
        </w:tc>
        <w:tc>
          <w:tcPr>
            <w:tcW w:w="1536" w:type="dxa"/>
            <w:tcBorders/>
            <w:shd w:fill="auto" w:val="clear"/>
          </w:tcPr>
          <w:p>
            <w:pPr>
              <w:pStyle w:val="TxBrp2"/>
              <w:widowControl/>
              <w:snapToGrid w:val="false"/>
              <w:spacing w:lineRule="auto" w:line="240"/>
              <w:jc w:val="center"/>
              <w:rPr>
                <w:rFonts w:ascii="Arial" w:hAnsi="Arial" w:cs="Arial"/>
                <w:sz w:val="16"/>
                <w:lang w:val="fr-FR"/>
              </w:rPr>
            </w:pPr>
            <w:r>
              <w:rPr>
                <w:rFonts w:cs="Arial" w:ascii="Arial" w:hAnsi="Arial"/>
                <w:sz w:val="16"/>
                <w:lang w:val="fr-FR"/>
              </w:rPr>
            </w:r>
          </w:p>
        </w:tc>
        <w:tc>
          <w:tcPr>
            <w:tcW w:w="1585" w:type="dxa"/>
            <w:tcBorders/>
            <w:shd w:fill="auto" w:val="clear"/>
            <w:vAlign w:val="center"/>
          </w:tcPr>
          <w:p>
            <w:pPr>
              <w:pStyle w:val="TxBrp2"/>
              <w:widowControl/>
              <w:spacing w:lineRule="auto" w:line="240"/>
              <w:jc w:val="center"/>
              <w:rPr>
                <w:rFonts w:ascii="Arial" w:hAnsi="Arial" w:cs="Arial"/>
                <w:sz w:val="16"/>
                <w:lang w:val="fr-FR"/>
              </w:rPr>
            </w:pPr>
            <w:r>
              <w:rPr>
                <w:rFonts w:cs="Arial" w:ascii="Arial" w:hAnsi="Arial"/>
                <w:sz w:val="16"/>
                <w:lang w:val="fr-FR"/>
              </w:rPr>
              <w:t>Affiche des risques</w:t>
            </w:r>
          </w:p>
        </w:tc>
        <w:tc>
          <w:tcPr>
            <w:tcW w:w="1483" w:type="dxa"/>
            <w:tcBorders/>
            <w:shd w:fill="auto" w:val="clear"/>
          </w:tcPr>
          <w:p>
            <w:pPr>
              <w:pStyle w:val="TxBrp2"/>
              <w:widowControl/>
              <w:snapToGrid w:val="false"/>
              <w:spacing w:lineRule="auto" w:line="240"/>
              <w:jc w:val="center"/>
              <w:rPr>
                <w:rFonts w:ascii="Arial" w:hAnsi="Arial" w:cs="Arial"/>
                <w:sz w:val="16"/>
                <w:lang w:val="fr-FR"/>
              </w:rPr>
            </w:pPr>
            <w:r>
              <w:rPr>
                <w:rFonts w:cs="Arial" w:ascii="Arial" w:hAnsi="Arial"/>
                <w:sz w:val="16"/>
                <w:lang w:val="fr-FR"/>
              </w:rPr>
            </w:r>
          </w:p>
        </w:tc>
      </w:tr>
    </w:tbl>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pPr>
      <w:r>
        <mc:AlternateContent>
          <mc:Choice Requires="wps">
            <w:drawing>
              <wp:anchor behindDoc="0" distT="0" distB="0" distL="114300" distR="114300" simplePos="0" locked="0" layoutInCell="1" allowOverlap="1" relativeHeight="54" wp14:anchorId="2ACC6205">
                <wp:simplePos x="0" y="0"/>
                <wp:positionH relativeFrom="column">
                  <wp:posOffset>-929005</wp:posOffset>
                </wp:positionH>
                <wp:positionV relativeFrom="page">
                  <wp:align>top</wp:align>
                </wp:positionV>
                <wp:extent cx="7593330" cy="626745"/>
                <wp:effectExtent l="0" t="0" r="2540" b="0"/>
                <wp:wrapNone/>
                <wp:docPr id="76"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3.15pt;margin-top:0pt;width:597.8pt;height:49.25pt;mso-position-vertical:top;mso-position-vertical-relative:page" wp14:anchorId="2ACC6205">
                <w10:wrap type="none"/>
                <v:fill o:detectmouseclick="t" type="solid" color2="#ff5c24"/>
                <v:stroke color="#3465a4" joinstyle="round" endcap="flat"/>
                <v:textbox>
                  <w:txbxContent>
                    <w:p>
                      <w:pPr>
                        <w:pStyle w:val="Contenudecadre"/>
                        <w:rPr/>
                      </w:pPr>
                      <w:r>
                        <w:rPr/>
                      </w:r>
                    </w:p>
                  </w:txbxContent>
                </v:textbox>
              </v:rect>
            </w:pict>
          </mc:Fallback>
        </mc:AlternateContent>
      </w:r>
      <w:r>
        <w:rPr>
          <w:rFonts w:cs="Arial" w:ascii="Arial" w:hAnsi="Arial"/>
          <w:b/>
          <w:color w:val="00A3DB"/>
          <w:sz w:val="22"/>
          <w:u w:val="single"/>
          <w:lang w:val="fr-FR"/>
        </w:rPr>
        <w:t>Mesures de protection :</w:t>
      </w:r>
    </w:p>
    <w:p>
      <w:pPr>
        <w:pStyle w:val="TxBrp2"/>
        <w:widowControl/>
        <w:spacing w:lineRule="auto" w:line="240"/>
        <w:rPr>
          <w:rFonts w:ascii="Arial" w:hAnsi="Arial" w:cs="Arial"/>
          <w:b/>
          <w:b/>
          <w:color w:val="008000"/>
          <w:sz w:val="22"/>
          <w:u w:val="single"/>
          <w:lang w:val="fr-FR"/>
        </w:rPr>
      </w:pPr>
      <w:r>
        <w:rPr>
          <w:rFonts w:cs="Arial" w:ascii="Arial" w:hAnsi="Arial"/>
          <w:b/>
          <w:color w:val="008000"/>
          <w:sz w:val="22"/>
          <w:u w:val="single"/>
          <w:lang w:val="fr-FR"/>
        </w:rPr>
      </w:r>
    </w:p>
    <w:p>
      <w:pPr>
        <w:pStyle w:val="Standard"/>
        <w:jc w:val="both"/>
        <w:rPr>
          <w:rFonts w:ascii="Arial" w:hAnsi="Arial" w:cs="Arial"/>
        </w:rPr>
      </w:pPr>
      <w:r>
        <w:rPr>
          <w:rFonts w:cs="Arial" w:ascii="Arial" w:hAnsi="Arial"/>
        </w:rPr>
        <w:t>En cas de danger, le maire peut faire procéder à l'évacuation de la population menacée. Elle pourrait alors être hébergée temporairement dans des hôtels ou dans des équipements municipaux.</w:t>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7582"/>
        <w:gridCol w:w="709"/>
        <w:gridCol w:w="919"/>
      </w:tblGrid>
      <w:tr>
        <w:trPr/>
        <w:tc>
          <w:tcPr>
            <w:tcW w:w="7582" w:type="dxa"/>
            <w:tcBorders/>
            <w:shd w:fill="auto" w:val="clear"/>
          </w:tcPr>
          <w:p>
            <w:pPr>
              <w:pStyle w:val="Standard"/>
              <w:rPr>
                <w:rFonts w:ascii="Arial" w:hAnsi="Arial" w:cs="Arial"/>
              </w:rPr>
            </w:pPr>
            <w:r>
              <w:rPr>
                <w:rFonts w:cs="Arial" w:ascii="Arial" w:hAnsi="Arial"/>
              </w:rPr>
              <w:t>Un plan d’évacuation a-t-il été mis en place ?</w:t>
            </w:r>
          </w:p>
        </w:tc>
        <w:tc>
          <w:tcPr>
            <w:tcW w:w="709"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97" w:name="__Fieldmark__1467_3222522262"/>
            <w:bookmarkStart w:id="98" w:name="__Fieldmark__1467_3222522262"/>
            <w:bookmarkStart w:id="99" w:name="__Fieldmark__1467_3222522262"/>
            <w:bookmarkEnd w:id="99"/>
            <w:r>
              <w:rPr/>
            </w:r>
            <w:r>
              <w:fldChar w:fldCharType="end"/>
            </w:r>
            <w:r>
              <w:rPr>
                <w:rFonts w:eastAsia="Arial" w:cs="Arial" w:ascii="Arial" w:hAnsi="Arial"/>
              </w:rPr>
              <w:t xml:space="preserve"> </w:t>
            </w:r>
            <w:r>
              <w:rPr>
                <w:rFonts w:cs="Arial" w:ascii="Arial" w:hAnsi="Arial"/>
              </w:rPr>
              <w:t>Oui</w:t>
            </w:r>
          </w:p>
        </w:tc>
        <w:tc>
          <w:tcPr>
            <w:tcW w:w="919"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100" w:name="__Fieldmark__1472_3222522262"/>
            <w:bookmarkStart w:id="101" w:name="__Fieldmark__1472_3222522262"/>
            <w:bookmarkStart w:id="102" w:name="__Fieldmark__1472_3222522262"/>
            <w:bookmarkEnd w:id="102"/>
            <w:r>
              <w:rPr/>
            </w:r>
            <w:r>
              <w:fldChar w:fldCharType="end"/>
            </w:r>
            <w:r>
              <w:rPr>
                <w:rFonts w:eastAsia="Arial" w:cs="Arial" w:ascii="Arial" w:hAnsi="Arial"/>
              </w:rPr>
              <w:t xml:space="preserve"> </w:t>
            </w:r>
            <w:r>
              <w:rPr>
                <w:rFonts w:cs="Arial" w:ascii="Arial" w:hAnsi="Arial"/>
              </w:rPr>
              <w:t>Non</w:t>
            </w:r>
          </w:p>
        </w:tc>
      </w:tr>
    </w:tbl>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tbl>
      <w:tblPr>
        <w:tblW w:w="9250" w:type="dxa"/>
        <w:jc w:val="left"/>
        <w:tblInd w:w="-90" w:type="dxa"/>
        <w:tblBorders>
          <w:top w:val="single" w:sz="4" w:space="0" w:color="000001"/>
          <w:left w:val="single" w:sz="4" w:space="0" w:color="000001"/>
          <w:bottom w:val="single" w:sz="4" w:space="0" w:color="000001"/>
          <w:insideH w:val="single" w:sz="4" w:space="0" w:color="000001"/>
        </w:tblBorders>
        <w:tblCellMar>
          <w:top w:w="0" w:type="dxa"/>
          <w:left w:w="65" w:type="dxa"/>
          <w:bottom w:w="0" w:type="dxa"/>
          <w:right w:w="70" w:type="dxa"/>
        </w:tblCellMar>
        <w:tblLook w:firstRow="0" w:noVBand="0" w:lastRow="0" w:firstColumn="0" w:lastColumn="0" w:noHBand="0" w:val="0000"/>
      </w:tblPr>
      <w:tblGrid>
        <w:gridCol w:w="2055"/>
        <w:gridCol w:w="5386"/>
        <w:gridCol w:w="1809"/>
      </w:tblGrid>
      <w:tr>
        <w:trPr/>
        <w:tc>
          <w:tcPr>
            <w:tcW w:w="2055" w:type="dxa"/>
            <w:tcBorders>
              <w:top w:val="single" w:sz="4" w:space="0" w:color="000001"/>
              <w:left w:val="single" w:sz="4" w:space="0" w:color="000001"/>
              <w:bottom w:val="single" w:sz="4" w:space="0" w:color="000001"/>
              <w:insideH w:val="single" w:sz="4" w:space="0" w:color="000001"/>
            </w:tcBorders>
            <w:shd w:color="auto" w:fill="00A3DB"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Lieu de repli</w:t>
            </w:r>
          </w:p>
        </w:tc>
        <w:tc>
          <w:tcPr>
            <w:tcW w:w="5386" w:type="dxa"/>
            <w:tcBorders>
              <w:top w:val="single" w:sz="4" w:space="0" w:color="000001"/>
              <w:left w:val="single" w:sz="4" w:space="0" w:color="000001"/>
              <w:bottom w:val="single" w:sz="4" w:space="0" w:color="000001"/>
              <w:insideH w:val="single" w:sz="4" w:space="0" w:color="000001"/>
            </w:tcBorders>
            <w:shd w:color="auto" w:fill="00A3DB"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Adresse</w:t>
            </w:r>
          </w:p>
        </w:tc>
        <w:tc>
          <w:tcPr>
            <w:tcW w:w="18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00A3DB" w:val="clear"/>
            <w:tcMar>
              <w:left w:w="65" w:type="dxa"/>
            </w:tcMar>
          </w:tcPr>
          <w:p>
            <w:pPr>
              <w:pStyle w:val="Standard"/>
              <w:jc w:val="center"/>
              <w:rPr>
                <w:rFonts w:ascii="Arial" w:hAnsi="Arial" w:cs="Arial"/>
                <w:b/>
                <w:b/>
                <w:color w:val="FFFFFF"/>
                <w:sz w:val="22"/>
              </w:rPr>
            </w:pPr>
            <w:r>
              <w:rPr>
                <w:rFonts w:cs="Arial" w:ascii="Arial" w:hAnsi="Arial"/>
                <w:b/>
                <w:color w:val="FFFFFF"/>
                <w:sz w:val="22"/>
              </w:rPr>
              <w:t>Capacité (nb personnes)</w:t>
            </w:r>
          </w:p>
        </w:tc>
      </w:tr>
      <w:tr>
        <w:trPr/>
        <w:tc>
          <w:tcPr>
            <w:tcW w:w="2055"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c>
          <w:tcPr>
            <w:tcW w:w="53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c>
          <w:tcPr>
            <w:tcW w:w="18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r>
      <w:tr>
        <w:trPr/>
        <w:tc>
          <w:tcPr>
            <w:tcW w:w="2055"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c>
          <w:tcPr>
            <w:tcW w:w="53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18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r>
        <w:trPr/>
        <w:tc>
          <w:tcPr>
            <w:tcW w:w="2055"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53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18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r>
        <w:trPr/>
        <w:tc>
          <w:tcPr>
            <w:tcW w:w="2055"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5386"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1809" w:type="dxa"/>
            <w:tcBorders>
              <w:top w:val="single" w:sz="4" w:space="0" w:color="000001"/>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bl>
    <w:p>
      <w:pPr>
        <w:pStyle w:val="TxBrp2"/>
        <w:widowControl/>
        <w:spacing w:lineRule="auto" w:line="240"/>
        <w:rPr>
          <w:rFonts w:ascii="Arial" w:hAnsi="Arial" w:cs="Arial"/>
          <w:lang w:val="fr-FR"/>
        </w:rPr>
      </w:pPr>
      <w:r>
        <w:rPr>
          <w:rFonts w:cs="Arial" w:ascii="Arial" w:hAnsi="Arial"/>
          <w:lang w:val="fr-FR"/>
        </w:rPr>
      </w:r>
    </w:p>
    <w:tbl>
      <w:tblPr>
        <w:tblW w:w="9250" w:type="dxa"/>
        <w:jc w:val="left"/>
        <w:tblInd w:w="-90" w:type="dxa"/>
        <w:tblBorders/>
        <w:tblCellMar>
          <w:top w:w="0" w:type="dxa"/>
          <w:left w:w="70" w:type="dxa"/>
          <w:bottom w:w="0" w:type="dxa"/>
          <w:right w:w="70" w:type="dxa"/>
        </w:tblCellMar>
        <w:tblLook w:firstRow="0" w:noVBand="0" w:lastRow="0" w:firstColumn="0" w:lastColumn="0" w:noHBand="0" w:val="0000"/>
      </w:tblPr>
      <w:tblGrid>
        <w:gridCol w:w="9250"/>
      </w:tblGrid>
      <w:tr>
        <w:trPr>
          <w:trHeight w:val="9202" w:hRule="atLeast"/>
        </w:trPr>
        <w:tc>
          <w:tcPr>
            <w:tcW w:w="9250" w:type="dxa"/>
            <w:tcBorders/>
            <w:shd w:fill="auto" w:val="clear"/>
          </w:tcPr>
          <w:p>
            <w:pPr>
              <w:pStyle w:val="TxBrp2"/>
              <w:widowControl/>
              <w:snapToGrid w:val="false"/>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center"/>
              <w:rPr>
                <w:rFonts w:ascii="Arial" w:hAnsi="Arial" w:cs="Arial"/>
                <w:i/>
                <w:i/>
                <w:lang w:val="fr-FR"/>
              </w:rPr>
            </w:pPr>
            <w:r>
              <w:rPr>
                <w:rFonts w:cs="Arial" w:ascii="Arial" w:hAnsi="Arial"/>
                <w:i/>
                <w:lang w:val="fr-FR"/>
              </w:rPr>
              <w:t>Plan d’évacuation</w:t>
            </w:r>
          </w:p>
          <w:p>
            <w:pPr>
              <w:pStyle w:val="TxBrp2"/>
              <w:widowControl/>
              <w:spacing w:lineRule="auto" w:line="240"/>
              <w:jc w:val="center"/>
              <w:rPr>
                <w:rFonts w:ascii="Arial" w:hAnsi="Arial" w:cs="Arial"/>
                <w:i/>
                <w:i/>
                <w:lang w:val="fr-FR"/>
              </w:rPr>
            </w:pPr>
            <w:r>
              <w:rPr>
                <w:rFonts w:cs="Arial" w:ascii="Arial" w:hAnsi="Arial"/>
                <w:i/>
                <w:lang w:val="fr-FR"/>
              </w:rPr>
            </w:r>
          </w:p>
          <w:p>
            <w:pPr>
              <w:pStyle w:val="TxBrp2"/>
              <w:widowControl/>
              <w:spacing w:lineRule="auto" w:line="240"/>
              <w:jc w:val="center"/>
              <w:rPr>
                <w:rFonts w:ascii="Arial" w:hAnsi="Arial" w:cs="Arial"/>
                <w:i/>
                <w:i/>
                <w:lang w:val="fr-FR"/>
              </w:rPr>
            </w:pPr>
            <w:r>
              <w:rPr>
                <w:rFonts w:cs="Arial" w:ascii="Arial" w:hAnsi="Arial"/>
                <w:i/>
                <w:lang w:val="fr-FR"/>
              </w:rPr>
            </w:r>
          </w:p>
          <w:p>
            <w:pPr>
              <w:pStyle w:val="TxBrp2"/>
              <w:widowControl/>
              <w:spacing w:lineRule="auto" w:line="240"/>
              <w:ind w:left="851" w:right="848" w:hanging="0"/>
              <w:jc w:val="center"/>
              <w:rPr>
                <w:rFonts w:ascii="Arial" w:hAnsi="Arial" w:cs="Arial"/>
                <w:i/>
                <w:i/>
                <w:lang w:val="fr-FR"/>
              </w:rPr>
            </w:pPr>
            <w:r>
              <w:rPr>
                <w:rFonts w:cs="Arial" w:ascii="Arial" w:hAnsi="Arial"/>
                <w:i/>
                <w:lang w:val="fr-FR"/>
              </w:rPr>
              <w:t>Insérez ici le plan d’évacuation</w:t>
            </w:r>
          </w:p>
          <w:p>
            <w:pPr>
              <w:pStyle w:val="TxBrp2"/>
              <w:widowControl/>
              <w:spacing w:lineRule="auto" w:line="240"/>
              <w:ind w:left="851" w:right="848" w:hanging="0"/>
              <w:jc w:val="center"/>
              <w:rPr>
                <w:rFonts w:ascii="Arial" w:hAnsi="Arial" w:cs="Arial"/>
                <w:i/>
                <w:i/>
                <w:lang w:val="fr-FR"/>
              </w:rPr>
            </w:pPr>
            <w:r>
              <w:rPr>
                <w:rFonts w:cs="Arial" w:ascii="Arial" w:hAnsi="Arial"/>
                <w:i/>
                <w:lang w:val="fr-FR"/>
              </w:rPr>
            </w:r>
          </w:p>
          <w:p>
            <w:pPr>
              <w:pStyle w:val="TxBrp2"/>
              <w:widowControl/>
              <w:spacing w:lineRule="auto" w:line="240"/>
              <w:ind w:left="851" w:right="848" w:hanging="0"/>
              <w:jc w:val="center"/>
              <w:rPr>
                <w:rFonts w:ascii="Arial" w:hAnsi="Arial" w:cs="Arial"/>
                <w:i/>
                <w:i/>
                <w:lang w:val="fr-FR"/>
              </w:rPr>
            </w:pPr>
            <w:r>
              <w:rPr>
                <w:rFonts w:cs="Arial" w:ascii="Arial" w:hAnsi="Arial"/>
                <w:i/>
                <w:lang w:val="fr-FR"/>
              </w:rPr>
            </w:r>
          </w:p>
          <w:p>
            <w:pPr>
              <w:pStyle w:val="TxBrp2"/>
              <w:widowControl/>
              <w:spacing w:lineRule="auto" w:line="240"/>
              <w:ind w:left="851" w:right="848" w:hanging="0"/>
              <w:jc w:val="center"/>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lang w:val="fr-FR"/>
              </w:rPr>
            </w:pPr>
            <w:r>
              <w:rPr>
                <w:lang w:val="fr-FR"/>
              </w:rPr>
              <mc:AlternateContent>
                <mc:Choice Requires="wps">
                  <w:drawing>
                    <wp:anchor behindDoc="0" distT="0" distB="0" distL="114300" distR="114300" simplePos="0" locked="0" layoutInCell="1" allowOverlap="1" relativeHeight="55" wp14:anchorId="0D63AAF4">
                      <wp:simplePos x="0" y="0"/>
                      <wp:positionH relativeFrom="column">
                        <wp:posOffset>-922020</wp:posOffset>
                      </wp:positionH>
                      <wp:positionV relativeFrom="page">
                        <wp:posOffset>6549390</wp:posOffset>
                      </wp:positionV>
                      <wp:extent cx="7593330" cy="626745"/>
                      <wp:effectExtent l="0" t="0" r="2540" b="0"/>
                      <wp:wrapNone/>
                      <wp:docPr id="78"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2.6pt;margin-top:515.7pt;width:597.8pt;height:49.25pt;mso-position-vertical-relative:page" wp14:anchorId="0D63AAF4">
                      <w10:wrap type="none"/>
                      <v:fill o:detectmouseclick="t" type="solid" color2="#ff5c24"/>
                      <v:stroke color="#3465a4" joinstyle="round" endcap="flat"/>
                      <v:textbox>
                        <w:txbxContent>
                          <w:p>
                            <w:pPr>
                              <w:pStyle w:val="Contenudecadre"/>
                              <w:rPr/>
                            </w:pPr>
                            <w:r>
                              <w:rPr/>
                            </w:r>
                          </w:p>
                        </w:txbxContent>
                      </v:textbox>
                    </v:rect>
                  </w:pict>
                </mc:Fallback>
              </mc:AlternateContent>
            </w:r>
          </w:p>
        </w:tc>
      </w:tr>
    </w:tbl>
    <w:p>
      <w:pPr>
        <w:pStyle w:val="TxBrp2"/>
        <w:widowControl/>
        <w:spacing w:lineRule="auto" w:line="240"/>
        <w:rPr>
          <w:lang w:val="fr-FR"/>
        </w:rPr>
      </w:pPr>
      <w:r>
        <mc:AlternateContent>
          <mc:Choice Requires="wps">
            <w:drawing>
              <wp:anchor behindDoc="0" distT="0" distB="0" distL="114300" distR="114300" simplePos="0" locked="0" layoutInCell="1" allowOverlap="1" relativeHeight="56" wp14:anchorId="396A033A">
                <wp:simplePos x="0" y="0"/>
                <wp:positionH relativeFrom="column">
                  <wp:posOffset>-914400</wp:posOffset>
                </wp:positionH>
                <wp:positionV relativeFrom="page">
                  <wp:align>top</wp:align>
                </wp:positionV>
                <wp:extent cx="7593330" cy="626745"/>
                <wp:effectExtent l="0" t="0" r="2540" b="0"/>
                <wp:wrapNone/>
                <wp:docPr id="80"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00a3db"/>
                        </a:solidFill>
                        <a:ln>
                          <a:noFill/>
                        </a:ln>
                      </wps:spPr>
                      <wps:style>
                        <a:lnRef idx="0"/>
                        <a:fillRef idx="0"/>
                        <a:effectRef idx="0"/>
                        <a:fontRef idx="minor"/>
                      </wps:style>
                      <wps:txbx>
                        <w:txbxContent>
                          <w:p>
                            <w:pPr>
                              <w:pStyle w:val="Contenudecadre"/>
                              <w:rPr/>
                            </w:pPr>
                            <w:r>
                              <w:br w:type="page"/>
                            </w:r>
                            <w:r>
                              <w:rPr/>
                            </w:r>
                          </w:p>
                        </w:txbxContent>
                      </wps:txbx>
                      <wps:bodyPr>
                        <a:noAutofit/>
                      </wps:bodyPr>
                    </wps:wsp>
                  </a:graphicData>
                </a:graphic>
              </wp:anchor>
            </w:drawing>
          </mc:Choice>
          <mc:Fallback>
            <w:pict>
              <v:rect id="shape_0" ID="Zone de texte 232" fillcolor="#00a3db" stroked="f" style="position:absolute;margin-left:-72pt;margin-top:0pt;width:597.8pt;height:49.25pt;mso-position-vertical:top;mso-position-vertical-relative:page" wp14:anchorId="396A033A">
                <w10:wrap type="none"/>
                <v:fill o:detectmouseclick="t" type="solid" color2="#ff5c24"/>
                <v:stroke color="#3465a4" joinstyle="round" endcap="flat"/>
                <v:textbox>
                  <w:txbxContent>
                    <w:p>
                      <w:pPr>
                        <w:pStyle w:val="Contenudecadre"/>
                        <w:rPr/>
                      </w:pPr>
                      <w:r>
                        <w:rPr/>
                      </w:r>
                    </w:p>
                  </w:txbxContent>
                </v:textbox>
              </v:rect>
            </w:pict>
          </mc:Fallback>
        </mc:AlternateContent>
      </w:r>
      <w:r>
        <w:rPr>
          <w:rFonts w:cs="Arial" w:ascii="Arial" w:hAnsi="Arial"/>
          <w:lang w:val="fr-FR"/>
        </w:rPr>
        <w:t>La préfecture met à disposition sur le site www.eure.gouv.fr différents plans de secours tel que :</w:t>
      </w:r>
    </w:p>
    <w:p>
      <w:pPr>
        <w:pStyle w:val="TxBrp2"/>
        <w:widowControl/>
        <w:spacing w:lineRule="auto" w:line="240"/>
        <w:rPr>
          <w:rFonts w:ascii="Arial" w:hAnsi="Arial" w:cs="Arial"/>
          <w:lang w:val="fr-FR"/>
        </w:rPr>
      </w:pPr>
      <w:r>
        <w:rPr>
          <w:rFonts w:cs="Arial" w:ascii="Arial" w:hAnsi="Arial"/>
          <w:lang w:val="fr-FR"/>
        </w:rPr>
      </w:r>
    </w:p>
    <w:p>
      <w:pPr>
        <w:pStyle w:val="Texte"/>
        <w:numPr>
          <w:ilvl w:val="0"/>
          <w:numId w:val="33"/>
        </w:numPr>
        <w:spacing w:before="0" w:after="0"/>
        <w:ind w:left="426" w:hanging="426"/>
        <w:rPr>
          <w:sz w:val="20"/>
        </w:rPr>
      </w:pPr>
      <w:r>
        <w:rPr>
          <w:sz w:val="20"/>
        </w:rPr>
        <w:t>Le plan ORSEC départemental ;</w:t>
      </w:r>
    </w:p>
    <w:p>
      <w:pPr>
        <w:pStyle w:val="Texte"/>
        <w:numPr>
          <w:ilvl w:val="0"/>
          <w:numId w:val="33"/>
        </w:numPr>
        <w:spacing w:before="0" w:after="0"/>
        <w:ind w:left="426" w:hanging="426"/>
        <w:rPr>
          <w:sz w:val="20"/>
        </w:rPr>
      </w:pPr>
      <w:r>
        <w:rPr>
          <w:sz w:val="20"/>
        </w:rPr>
        <w:t>Le plan ORSEC secours inondations.</w:t>
      </w:r>
    </w:p>
    <w:p>
      <w:pPr>
        <w:pStyle w:val="Texte"/>
        <w:spacing w:before="0" w:after="0"/>
        <w:rPr>
          <w:sz w:val="20"/>
        </w:rPr>
      </w:pPr>
      <w:r>
        <w:rPr>
          <w:sz w:val="20"/>
        </w:rPr>
      </w:r>
    </w:p>
    <w:p>
      <w:pPr>
        <w:pStyle w:val="Texte"/>
        <w:spacing w:before="0" w:after="0"/>
        <w:rPr>
          <w:sz w:val="20"/>
        </w:rPr>
      </w:pPr>
      <w:r>
        <w:rPr>
          <w:sz w:val="20"/>
        </w:rPr>
        <w:t>Le plan communal de sauvegarde est obligatoire pour les communes soumises à un plan de prévention des risques naturels ou à un plan particulier d'intervention lié à la présence d'un établissement SEVESO seuil haut. Il est fortement recommandé pour les autres communes.</w:t>
      </w:r>
    </w:p>
    <w:p>
      <w:pPr>
        <w:pStyle w:val="Standard"/>
        <w:rPr>
          <w:rFonts w:ascii="Arial" w:hAnsi="Arial" w:cs="Arial"/>
        </w:rPr>
      </w:pPr>
      <w:r>
        <w:rPr>
          <w:rFonts w:cs="Arial" w:ascii="Arial" w:hAnsi="Arial"/>
        </w:rPr>
      </w:r>
    </w:p>
    <w:p>
      <w:pPr>
        <w:pStyle w:val="TxBrp2"/>
        <w:widowControl/>
        <w:spacing w:lineRule="auto" w:line="240"/>
        <w:rPr>
          <w:rFonts w:ascii="Arial" w:hAnsi="Arial" w:cs="Arial"/>
          <w:lang w:val="fr-FR"/>
        </w:rPr>
      </w:pPr>
      <w:r>
        <w:rPr>
          <w:rFonts w:cs="Arial" w:ascii="Arial" w:hAnsi="Arial"/>
          <w:lang w:val="fr-FR"/>
        </w:rPr>
        <w:t>Par ailleurs, un certain nombre de travaux a été lancé :</w:t>
      </w:r>
    </w:p>
    <w:p>
      <w:pPr>
        <w:pStyle w:val="TxBrp2"/>
        <w:widowControl/>
        <w:spacing w:lineRule="auto" w:line="240"/>
        <w:rPr>
          <w:rFonts w:ascii="Arial" w:hAnsi="Arial" w:cs="Arial"/>
          <w:lang w:val="fr-FR"/>
        </w:rPr>
      </w:pPr>
      <w:r>
        <w:rPr>
          <w:rFonts w:cs="Arial" w:ascii="Arial" w:hAnsi="Arial"/>
          <w:lang w:val="fr-FR"/>
        </w:rPr>
      </w:r>
    </w:p>
    <w:tbl>
      <w:tblPr>
        <w:tblW w:w="9214" w:type="dxa"/>
        <w:jc w:val="left"/>
        <w:tblInd w:w="0" w:type="dxa"/>
        <w:tblBorders/>
        <w:tblCellMar>
          <w:top w:w="0" w:type="dxa"/>
          <w:left w:w="0" w:type="dxa"/>
          <w:bottom w:w="0" w:type="dxa"/>
          <w:right w:w="0" w:type="dxa"/>
        </w:tblCellMar>
        <w:tblLook w:firstRow="0" w:noVBand="0" w:lastRow="0" w:firstColumn="0" w:lastColumn="0" w:noHBand="0" w:val="0000"/>
      </w:tblPr>
      <w:tblGrid>
        <w:gridCol w:w="851"/>
        <w:gridCol w:w="8362"/>
      </w:tblGrid>
      <w:tr>
        <w:trPr/>
        <w:tc>
          <w:tcPr>
            <w:tcW w:w="851"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103" w:name="__Fieldmark__1536_3222522262"/>
            <w:bookmarkStart w:id="104" w:name="__Fieldmark__1536_3222522262"/>
            <w:bookmarkStart w:id="105" w:name="__Fieldmark__1536_3222522262"/>
            <w:bookmarkEnd w:id="105"/>
            <w:r>
              <w:rPr/>
            </w:r>
            <w:r>
              <w:fldChar w:fldCharType="end"/>
            </w:r>
          </w:p>
        </w:tc>
        <w:tc>
          <w:tcPr>
            <w:tcW w:w="8362" w:type="dxa"/>
            <w:tcBorders/>
            <w:shd w:fill="auto" w:val="clear"/>
          </w:tcPr>
          <w:p>
            <w:pPr>
              <w:pStyle w:val="Standard"/>
              <w:rPr>
                <w:rFonts w:ascii="Arial" w:hAnsi="Arial" w:cs="Arial"/>
              </w:rPr>
            </w:pPr>
            <w:r>
              <w:rPr>
                <w:rFonts w:cs="Arial" w:ascii="Arial" w:hAnsi="Arial"/>
              </w:rPr>
              <w:t>Entretien régulier du cours d'eau</w:t>
            </w:r>
          </w:p>
        </w:tc>
      </w:tr>
      <w:tr>
        <w:trPr/>
        <w:tc>
          <w:tcPr>
            <w:tcW w:w="851"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106" w:name="__Fieldmark__1540_3222522262"/>
            <w:bookmarkStart w:id="107" w:name="__Fieldmark__1540_3222522262"/>
            <w:bookmarkStart w:id="108" w:name="__Fieldmark__1540_3222522262"/>
            <w:bookmarkEnd w:id="108"/>
            <w:r>
              <w:rPr/>
            </w:r>
            <w:r>
              <w:fldChar w:fldCharType="end"/>
            </w:r>
          </w:p>
        </w:tc>
        <w:tc>
          <w:tcPr>
            <w:tcW w:w="8362" w:type="dxa"/>
            <w:tcBorders/>
            <w:shd w:fill="auto" w:val="clear"/>
          </w:tcPr>
          <w:p>
            <w:pPr>
              <w:pStyle w:val="Standard"/>
              <w:rPr>
                <w:rFonts w:ascii="Arial" w:hAnsi="Arial" w:cs="Arial"/>
              </w:rPr>
            </w:pPr>
            <w:r>
              <w:rPr>
                <w:rFonts w:cs="Arial" w:ascii="Arial" w:hAnsi="Arial"/>
              </w:rPr>
              <w:t>Nettoyage et curage des fossés en zone rurale</w:t>
            </w:r>
          </w:p>
        </w:tc>
      </w:tr>
      <w:tr>
        <w:trPr/>
        <w:tc>
          <w:tcPr>
            <w:tcW w:w="851"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109" w:name="__Fieldmark__1544_3222522262"/>
            <w:bookmarkStart w:id="110" w:name="__Fieldmark__1544_3222522262"/>
            <w:bookmarkStart w:id="111" w:name="__Fieldmark__1544_3222522262"/>
            <w:bookmarkEnd w:id="111"/>
            <w:r>
              <w:rPr/>
            </w:r>
            <w:r>
              <w:fldChar w:fldCharType="end"/>
            </w:r>
          </w:p>
        </w:tc>
        <w:tc>
          <w:tcPr>
            <w:tcW w:w="8362" w:type="dxa"/>
            <w:tcBorders/>
            <w:shd w:fill="auto" w:val="clear"/>
          </w:tcPr>
          <w:p>
            <w:pPr>
              <w:pStyle w:val="Standard"/>
              <w:rPr>
                <w:rFonts w:ascii="Arial" w:hAnsi="Arial" w:cs="Arial"/>
              </w:rPr>
            </w:pPr>
            <w:r>
              <w:rPr>
                <w:rFonts w:cs="Arial" w:ascii="Arial" w:hAnsi="Arial"/>
              </w:rPr>
              <w:t>Nettoyage et entretien régulier du réseau d'eaux pluviales</w:t>
            </w:r>
          </w:p>
        </w:tc>
      </w:tr>
      <w:tr>
        <w:trPr/>
        <w:tc>
          <w:tcPr>
            <w:tcW w:w="851"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112" w:name="__Fieldmark__1548_3222522262"/>
            <w:bookmarkStart w:id="113" w:name="__Fieldmark__1548_3222522262"/>
            <w:bookmarkStart w:id="114" w:name="__Fieldmark__1548_3222522262"/>
            <w:bookmarkEnd w:id="114"/>
            <w:r>
              <w:rPr/>
            </w:r>
            <w:r>
              <w:fldChar w:fldCharType="end"/>
            </w:r>
          </w:p>
        </w:tc>
        <w:tc>
          <w:tcPr>
            <w:tcW w:w="8362" w:type="dxa"/>
            <w:tcBorders/>
            <w:shd w:fill="auto" w:val="clear"/>
          </w:tcPr>
          <w:p>
            <w:pPr>
              <w:pStyle w:val="Standard"/>
              <w:rPr>
                <w:rFonts w:ascii="Arial" w:hAnsi="Arial" w:cs="Arial"/>
              </w:rPr>
            </w:pPr>
            <w:r>
              <w:rPr>
                <w:rFonts w:cs="Arial" w:ascii="Arial" w:hAnsi="Arial"/>
              </w:rPr>
              <w:t>Intégration du risque dans le Plan d'Occupation des Sols</w:t>
            </w:r>
          </w:p>
        </w:tc>
      </w:tr>
      <w:tr>
        <w:trPr/>
        <w:tc>
          <w:tcPr>
            <w:tcW w:w="851"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115" w:name="__Fieldmark__1552_3222522262"/>
            <w:bookmarkStart w:id="116" w:name="__Fieldmark__1552_3222522262"/>
            <w:bookmarkStart w:id="117" w:name="__Fieldmark__1552_3222522262"/>
            <w:bookmarkEnd w:id="117"/>
            <w:r>
              <w:rPr/>
            </w:r>
            <w:r>
              <w:fldChar w:fldCharType="end"/>
            </w:r>
          </w:p>
        </w:tc>
        <w:tc>
          <w:tcPr>
            <w:tcW w:w="8362" w:type="dxa"/>
            <w:tcBorders/>
            <w:shd w:fill="auto" w:val="clear"/>
          </w:tcPr>
          <w:p>
            <w:pPr>
              <w:pStyle w:val="Standard"/>
              <w:rPr>
                <w:rFonts w:ascii="Arial" w:hAnsi="Arial" w:cs="Arial"/>
              </w:rPr>
            </w:pPr>
            <w:r>
              <w:rPr>
                <w:rFonts w:cs="Arial" w:ascii="Arial" w:hAnsi="Arial"/>
              </w:rPr>
              <w:t>Affectation de terrain afin de permettre une expansion des crues</w:t>
            </w:r>
          </w:p>
        </w:tc>
      </w:tr>
      <w:tr>
        <w:trPr/>
        <w:tc>
          <w:tcPr>
            <w:tcW w:w="851"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118" w:name="__Fieldmark__1556_3222522262"/>
            <w:bookmarkStart w:id="119" w:name="__Fieldmark__1556_3222522262"/>
            <w:bookmarkStart w:id="120" w:name="__Fieldmark__1556_3222522262"/>
            <w:bookmarkEnd w:id="120"/>
            <w:r>
              <w:rPr/>
            </w:r>
            <w:r>
              <w:fldChar w:fldCharType="end"/>
            </w:r>
          </w:p>
        </w:tc>
        <w:tc>
          <w:tcPr>
            <w:tcW w:w="8362" w:type="dxa"/>
            <w:tcBorders/>
            <w:shd w:fill="auto" w:val="clear"/>
          </w:tcPr>
          <w:p>
            <w:pPr>
              <w:pStyle w:val="Standard"/>
              <w:rPr>
                <w:rFonts w:ascii="Arial" w:hAnsi="Arial" w:cs="Arial"/>
              </w:rPr>
            </w:pPr>
            <w:r>
              <w:rPr>
                <w:rFonts w:cs="Arial" w:ascii="Arial" w:hAnsi="Arial"/>
              </w:rPr>
              <w:t>Travaux sur vannages :</w:t>
            </w:r>
          </w:p>
          <w:p>
            <w:pPr>
              <w:pStyle w:val="Standard"/>
              <w:rPr>
                <w:rFonts w:ascii="Arial" w:hAnsi="Arial" w:cs="Arial"/>
              </w:rPr>
            </w:pPr>
            <w:r>
              <w:rPr>
                <w:rFonts w:cs="Arial" w:ascii="Arial" w:hAnsi="Arial"/>
              </w:rPr>
              <w:t>Autre</w:t>
            </w:r>
          </w:p>
          <w:p>
            <w:pPr>
              <w:pStyle w:val="Standard"/>
              <w:rPr>
                <w:rFonts w:ascii="Arial" w:hAnsi="Arial" w:cs="Arial"/>
              </w:rPr>
            </w:pPr>
            <w:r>
              <w:rPr>
                <w:rFonts w:cs="Arial" w:ascii="Arial" w:hAnsi="Arial"/>
              </w:rPr>
            </w:r>
          </w:p>
        </w:tc>
      </w:tr>
    </w:tbl>
    <w:p>
      <w:pPr>
        <w:pStyle w:val="TxBrp2"/>
        <w:widowControl/>
        <w:spacing w:lineRule="auto" w:line="240"/>
        <w:jc w:val="both"/>
        <w:rPr>
          <w:rFonts w:ascii="Arial" w:hAnsi="Arial" w:cs="Arial"/>
          <w:b/>
          <w:b/>
          <w:u w:val="single"/>
          <w:lang w:val="fr-FR"/>
        </w:rPr>
      </w:pPr>
      <w:r>
        <w:rPr>
          <w:rFonts w:cs="Arial" w:ascii="Arial" w:hAnsi="Arial"/>
          <w:b/>
          <w:u w:val="single"/>
          <w:lang w:val="fr-FR"/>
        </w:rPr>
      </w:r>
    </w:p>
    <w:p>
      <w:pPr>
        <w:pStyle w:val="TxBrp2"/>
        <w:widowControl/>
        <w:spacing w:lineRule="auto" w:line="240"/>
        <w:jc w:val="both"/>
        <w:rPr>
          <w:lang w:val="fr-FR"/>
        </w:rPr>
      </w:pPr>
      <w:r>
        <w:drawing>
          <wp:anchor behindDoc="0" distT="0" distB="0" distL="114300" distR="118745" simplePos="0" locked="0" layoutInCell="1" allowOverlap="1" relativeHeight="12">
            <wp:simplePos x="0" y="0"/>
            <wp:positionH relativeFrom="column">
              <wp:posOffset>3214370</wp:posOffset>
            </wp:positionH>
            <wp:positionV relativeFrom="paragraph">
              <wp:posOffset>55880</wp:posOffset>
            </wp:positionV>
            <wp:extent cx="2649855" cy="1986915"/>
            <wp:effectExtent l="0" t="0" r="0" b="0"/>
            <wp:wrapTight wrapText="bothSides">
              <wp:wrapPolygon edited="0">
                <wp:start x="-9" y="0"/>
                <wp:lineTo x="-9" y="21399"/>
                <wp:lineTo x="21531" y="21399"/>
                <wp:lineTo x="21531" y="0"/>
                <wp:lineTo x="-9" y="0"/>
              </wp:wrapPolygon>
            </wp:wrapTight>
            <wp:docPr id="82"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4" descr=""/>
                    <pic:cNvPicPr>
                      <a:picLocks noChangeAspect="1" noChangeArrowheads="1"/>
                    </pic:cNvPicPr>
                  </pic:nvPicPr>
                  <pic:blipFill>
                    <a:blip r:embed="rId27"/>
                    <a:srcRect l="-13" t="-21" r="-13" b="-21"/>
                    <a:stretch>
                      <a:fillRect/>
                    </a:stretch>
                  </pic:blipFill>
                  <pic:spPr bwMode="auto">
                    <a:xfrm>
                      <a:off x="0" y="0"/>
                      <a:ext cx="2649855" cy="1986915"/>
                    </a:xfrm>
                    <a:prstGeom prst="rect">
                      <a:avLst/>
                    </a:prstGeom>
                  </pic:spPr>
                </pic:pic>
              </a:graphicData>
            </a:graphic>
          </wp:anchor>
        </w:drawing>
      </w:r>
      <w:r>
        <w:rPr>
          <w:rFonts w:cs="Arial" w:ascii="Arial" w:hAnsi="Arial"/>
          <w:b/>
          <w:color w:val="00A3DB"/>
          <w:sz w:val="24"/>
          <w:u w:val="single"/>
          <w:lang w:val="fr-FR"/>
        </w:rPr>
        <w:t>C</w:t>
      </w:r>
      <w:r>
        <w:rPr>
          <w:rFonts w:cs="Arial" w:ascii="Arial" w:hAnsi="Arial"/>
          <w:b/>
          <w:color w:val="00A3DB"/>
          <w:sz w:val="24"/>
          <w:u w:val="single"/>
          <w:lang w:val="fr-FR"/>
        </w:rPr>
        <w:t>omment surveiller les crues ?</w:t>
      </w:r>
    </w:p>
    <w:p>
      <w:pPr>
        <w:pStyle w:val="TxBrp2"/>
        <w:widowControl/>
        <w:spacing w:lineRule="auto" w:line="240"/>
        <w:jc w:val="both"/>
        <w:rPr>
          <w:rFonts w:ascii="Arial" w:hAnsi="Arial" w:cs="Arial"/>
          <w:b/>
          <w:b/>
          <w:color w:val="008080"/>
          <w:sz w:val="24"/>
          <w:u w:val="single"/>
          <w:lang w:val="fr-FR"/>
        </w:rPr>
      </w:pPr>
      <w:r>
        <w:rPr>
          <w:rFonts w:cs="Arial" w:ascii="Arial" w:hAnsi="Arial"/>
          <w:b/>
          <w:color w:val="008080"/>
          <w:sz w:val="24"/>
          <w:u w:val="single"/>
          <w:lang w:val="fr-FR"/>
        </w:rPr>
      </w:r>
    </w:p>
    <w:p>
      <w:pPr>
        <w:pStyle w:val="TxBrp2"/>
        <w:widowControl/>
        <w:spacing w:lineRule="auto" w:line="240"/>
        <w:jc w:val="both"/>
        <w:rPr>
          <w:lang w:val="fr-FR"/>
        </w:rPr>
      </w:pPr>
      <w:r>
        <w:rPr>
          <w:rFonts w:cs="Arial" w:ascii="Arial" w:hAnsi="Arial"/>
          <w:b/>
          <w:u w:val="single"/>
          <w:lang w:val="fr-FR"/>
        </w:rPr>
        <w:t>Vigilance</w:t>
      </w:r>
      <w:r>
        <w:rPr>
          <w:rFonts w:cs="Arial" w:ascii="Arial" w:hAnsi="Arial"/>
          <w:lang w:val="fr-FR"/>
        </w:rPr>
        <w:t> : Le service de prévision des crues a pour mission la surveillance des rivières du département. Il prépare les messages d'information et d'alerte en fonction de l'évolution de la crue.</w:t>
      </w:r>
    </w:p>
    <w:p>
      <w:pPr>
        <w:pStyle w:val="TxBrp2"/>
        <w:widowControl/>
        <w:spacing w:lineRule="auto" w:line="240"/>
        <w:jc w:val="both"/>
        <w:rPr>
          <w:rFonts w:ascii="Arial" w:hAnsi="Arial" w:cs="Arial"/>
          <w:lang w:val="fr-FR"/>
        </w:rPr>
      </w:pPr>
      <w:r>
        <w:rPr>
          <w:rFonts w:cs="Arial" w:ascii="Arial" w:hAnsi="Arial"/>
          <w:lang w:val="fr-FR"/>
        </w:rPr>
      </w:r>
    </w:p>
    <w:p>
      <w:pPr>
        <w:pStyle w:val="Textbody"/>
        <w:rPr/>
      </w:pPr>
      <w:r>
        <w:rPr>
          <w:color w:val="000000"/>
          <w:sz w:val="20"/>
        </w:rPr>
        <w:t xml:space="preserve">La carte de suivi des crues est accessible à tous sur le site </w:t>
      </w:r>
      <w:r>
        <w:rPr>
          <w:color w:val="000000"/>
        </w:rPr>
        <w:t>www.vigicrues.gouv.fr.</w:t>
      </w:r>
    </w:p>
    <w:p>
      <w:pPr>
        <w:pStyle w:val="Textbody"/>
        <w:rPr>
          <w:color w:val="000000"/>
          <w:sz w:val="20"/>
        </w:rPr>
      </w:pPr>
      <w:r>
        <w:rPr>
          <w:color w:val="000000"/>
          <w:sz w:val="20"/>
        </w:rPr>
      </w:r>
    </w:p>
    <w:p>
      <w:pPr>
        <w:pStyle w:val="Textbody"/>
        <w:rPr>
          <w:color w:val="000000"/>
          <w:sz w:val="20"/>
        </w:rPr>
      </w:pPr>
      <w:r>
        <w:rPr>
          <w:color w:val="000000"/>
          <w:sz w:val="20"/>
        </w:rPr>
        <w:t>Le public peut, en cliquant sur un lien, soit aller consulter la carte de vigilance météorologique et ses bulletins associés, soit aller consulter la carte de vigilance « crues » et ses bulletins associés.</w:t>
      </w:r>
    </w:p>
    <w:p>
      <w:pPr>
        <w:pStyle w:val="TxBrp2"/>
        <w:widowControl/>
        <w:spacing w:lineRule="auto" w:line="240"/>
        <w:jc w:val="both"/>
        <w:rPr>
          <w:rFonts w:ascii="Arial" w:hAnsi="Arial" w:cs="Arial"/>
          <w:color w:val="000000"/>
          <w:lang w:val="fr-FR"/>
        </w:rPr>
      </w:pPr>
      <w:r>
        <w:rPr>
          <w:rFonts w:cs="Arial" w:ascii="Arial" w:hAnsi="Arial"/>
          <w:color w:val="000000"/>
          <w:lang w:val="fr-FR"/>
        </w:rPr>
      </w:r>
    </w:p>
    <w:p>
      <w:pPr>
        <w:pStyle w:val="TxBrp2"/>
        <w:widowControl/>
        <w:spacing w:lineRule="auto" w:line="240"/>
        <w:jc w:val="both"/>
        <w:rPr>
          <w:lang w:val="fr-FR"/>
        </w:rPr>
      </w:pPr>
      <w:r>
        <w:rPr>
          <w:lang w:val="fr-FR"/>
        </w:rPr>
        <mc:AlternateContent>
          <mc:Choice Requires="wps">
            <w:drawing>
              <wp:anchor behindDoc="0" distT="0" distB="0" distL="114300" distR="114300" simplePos="0" locked="0" layoutInCell="1" allowOverlap="1" relativeHeight="57" wp14:anchorId="241D1E35">
                <wp:simplePos x="0" y="0"/>
                <wp:positionH relativeFrom="column">
                  <wp:posOffset>-914400</wp:posOffset>
                </wp:positionH>
                <wp:positionV relativeFrom="page">
                  <wp:align>bottom</wp:align>
                </wp:positionV>
                <wp:extent cx="7593330" cy="626745"/>
                <wp:effectExtent l="0" t="0" r="2540" b="0"/>
                <wp:wrapNone/>
                <wp:docPr id="83"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2pt;margin-top:792.55pt;width:597.8pt;height:49.25pt;mso-position-vertical:bottom;mso-position-vertical-relative:page" wp14:anchorId="241D1E35">
                <w10:wrap type="none"/>
                <v:fill o:detectmouseclick="t" type="solid" color2="#ff5c24"/>
                <v:stroke color="#3465a4" joinstyle="round" endcap="flat"/>
                <v:textbox>
                  <w:txbxContent>
                    <w:p>
                      <w:pPr>
                        <w:pStyle w:val="Contenudecadre"/>
                        <w:rPr/>
                      </w:pPr>
                      <w:r>
                        <w:rPr/>
                      </w:r>
                    </w:p>
                  </w:txbxContent>
                </v:textbox>
              </v:rect>
            </w:pict>
          </mc:Fallback>
        </mc:AlternateContent>
      </w:r>
    </w:p>
    <w:tbl>
      <w:tblPr>
        <w:tblW w:w="9212" w:type="dxa"/>
        <w:jc w:val="left"/>
        <w:tblInd w:w="-70" w:type="dxa"/>
        <w:tblBorders/>
        <w:tblCellMar>
          <w:top w:w="0" w:type="dxa"/>
          <w:left w:w="0" w:type="dxa"/>
          <w:bottom w:w="0" w:type="dxa"/>
          <w:right w:w="0" w:type="dxa"/>
        </w:tblCellMar>
        <w:tblLook w:firstRow="0" w:noVBand="0" w:lastRow="0" w:firstColumn="0" w:lastColumn="0" w:noHBand="0" w:val="0000"/>
      </w:tblPr>
      <w:tblGrid>
        <w:gridCol w:w="921"/>
        <w:gridCol w:w="8290"/>
      </w:tblGrid>
      <w:tr>
        <w:trPr/>
        <w:tc>
          <w:tcPr>
            <w:tcW w:w="921" w:type="dxa"/>
            <w:tcBorders/>
            <w:shd w:fill="auto" w:val="clear"/>
            <w:vAlign w:val="center"/>
          </w:tcPr>
          <w:p>
            <w:pPr>
              <w:pStyle w:val="Textbody"/>
              <w:snapToGrid w:val="false"/>
              <w:jc w:val="left"/>
              <w:rPr/>
            </w:pPr>
            <w:r>
              <w:rPr/>
              <w:drawing>
                <wp:inline distT="0" distB="0" distL="0" distR="0">
                  <wp:extent cx="419100" cy="419100"/>
                  <wp:effectExtent l="0" t="0" r="0" b="0"/>
                  <wp:docPr id="85"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25" descr=""/>
                          <pic:cNvPicPr>
                            <a:picLocks noChangeAspect="1" noChangeArrowheads="1"/>
                          </pic:cNvPicPr>
                        </pic:nvPicPr>
                        <pic:blipFill>
                          <a:blip r:embed="rId28"/>
                          <a:srcRect l="-75" t="-75" r="-75" b="-75"/>
                          <a:stretch>
                            <a:fillRect/>
                          </a:stretch>
                        </pic:blipFill>
                        <pic:spPr bwMode="auto">
                          <a:xfrm>
                            <a:off x="0" y="0"/>
                            <a:ext cx="419100" cy="419100"/>
                          </a:xfrm>
                          <a:prstGeom prst="rect">
                            <a:avLst/>
                          </a:prstGeom>
                        </pic:spPr>
                      </pic:pic>
                    </a:graphicData>
                  </a:graphic>
                </wp:inline>
              </w:drawing>
            </w:r>
          </w:p>
        </w:tc>
        <w:tc>
          <w:tcPr>
            <w:tcW w:w="8290" w:type="dxa"/>
            <w:tcBorders/>
            <w:shd w:fill="auto" w:val="clear"/>
            <w:tcMar>
              <w:left w:w="10" w:type="dxa"/>
              <w:right w:w="10" w:type="dxa"/>
            </w:tcMar>
            <w:vAlign w:val="center"/>
          </w:tcPr>
          <w:p>
            <w:pPr>
              <w:pStyle w:val="Textbody"/>
              <w:snapToGrid w:val="false"/>
              <w:ind w:left="283" w:hanging="0"/>
              <w:rPr>
                <w:rFonts w:ascii="Times New Roman" w:hAnsi="Times New Roman" w:cs="Times New Roman"/>
                <w:kern w:val="0"/>
                <w:sz w:val="20"/>
                <w:lang w:bidi="ar-SA"/>
              </w:rPr>
            </w:pPr>
            <w:r>
              <w:rPr>
                <w:color w:val="000000"/>
                <w:sz w:val="20"/>
              </w:rPr>
              <w:t>Risque de crue majeure. Menace directe et généralisée de la sécurité des personnes et des biens.</w:t>
            </w:r>
          </w:p>
        </w:tc>
      </w:tr>
      <w:tr>
        <w:trPr/>
        <w:tc>
          <w:tcPr>
            <w:tcW w:w="921" w:type="dxa"/>
            <w:tcBorders/>
            <w:shd w:fill="auto" w:val="clear"/>
            <w:vAlign w:val="center"/>
          </w:tcPr>
          <w:p>
            <w:pPr>
              <w:pStyle w:val="Textbody"/>
              <w:snapToGrid w:val="false"/>
              <w:jc w:val="left"/>
              <w:rPr/>
            </w:pPr>
            <w:r>
              <w:rPr/>
              <w:drawing>
                <wp:inline distT="0" distB="0" distL="0" distR="0">
                  <wp:extent cx="419100" cy="419100"/>
                  <wp:effectExtent l="0" t="0" r="0" b="0"/>
                  <wp:docPr id="86"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6" descr=""/>
                          <pic:cNvPicPr>
                            <a:picLocks noChangeAspect="1" noChangeArrowheads="1"/>
                          </pic:cNvPicPr>
                        </pic:nvPicPr>
                        <pic:blipFill>
                          <a:blip r:embed="rId29"/>
                          <a:srcRect l="-75" t="-75" r="-75" b="-75"/>
                          <a:stretch>
                            <a:fillRect/>
                          </a:stretch>
                        </pic:blipFill>
                        <pic:spPr bwMode="auto">
                          <a:xfrm>
                            <a:off x="0" y="0"/>
                            <a:ext cx="419100" cy="419100"/>
                          </a:xfrm>
                          <a:prstGeom prst="rect">
                            <a:avLst/>
                          </a:prstGeom>
                        </pic:spPr>
                      </pic:pic>
                    </a:graphicData>
                  </a:graphic>
                </wp:inline>
              </w:drawing>
            </w:r>
          </w:p>
        </w:tc>
        <w:tc>
          <w:tcPr>
            <w:tcW w:w="8290" w:type="dxa"/>
            <w:tcBorders/>
            <w:shd w:fill="auto" w:val="clear"/>
            <w:tcMar>
              <w:left w:w="10" w:type="dxa"/>
              <w:right w:w="10" w:type="dxa"/>
            </w:tcMar>
            <w:vAlign w:val="center"/>
          </w:tcPr>
          <w:p>
            <w:pPr>
              <w:pStyle w:val="Textbody"/>
              <w:snapToGrid w:val="false"/>
              <w:ind w:left="283" w:hanging="0"/>
              <w:rPr>
                <w:rFonts w:ascii="Times New Roman" w:hAnsi="Times New Roman" w:cs="Times New Roman"/>
                <w:kern w:val="0"/>
                <w:sz w:val="20"/>
                <w:lang w:bidi="ar-SA"/>
              </w:rPr>
            </w:pPr>
            <w:r>
              <w:rPr>
                <w:color w:val="000000"/>
                <w:sz w:val="20"/>
              </w:rPr>
              <w:t>Risque de crue génératrice de débordements importants susceptibles d’avoir un impact significatif sur la vie collective et la sécurité des biens et des personnes.</w:t>
            </w:r>
          </w:p>
        </w:tc>
      </w:tr>
      <w:tr>
        <w:trPr/>
        <w:tc>
          <w:tcPr>
            <w:tcW w:w="921" w:type="dxa"/>
            <w:tcBorders/>
            <w:shd w:fill="auto" w:val="clear"/>
            <w:vAlign w:val="center"/>
          </w:tcPr>
          <w:p>
            <w:pPr>
              <w:pStyle w:val="Textbody"/>
              <w:snapToGrid w:val="false"/>
              <w:jc w:val="left"/>
              <w:rPr/>
            </w:pPr>
            <w:r>
              <w:rPr/>
              <w:drawing>
                <wp:inline distT="0" distB="0" distL="0" distR="0">
                  <wp:extent cx="419100" cy="419100"/>
                  <wp:effectExtent l="0" t="0" r="0" b="0"/>
                  <wp:docPr id="87"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27" descr=""/>
                          <pic:cNvPicPr>
                            <a:picLocks noChangeAspect="1" noChangeArrowheads="1"/>
                          </pic:cNvPicPr>
                        </pic:nvPicPr>
                        <pic:blipFill>
                          <a:blip r:embed="rId30"/>
                          <a:srcRect l="-75" t="-75" r="-75" b="-75"/>
                          <a:stretch>
                            <a:fillRect/>
                          </a:stretch>
                        </pic:blipFill>
                        <pic:spPr bwMode="auto">
                          <a:xfrm>
                            <a:off x="0" y="0"/>
                            <a:ext cx="419100" cy="419100"/>
                          </a:xfrm>
                          <a:prstGeom prst="rect">
                            <a:avLst/>
                          </a:prstGeom>
                        </pic:spPr>
                      </pic:pic>
                    </a:graphicData>
                  </a:graphic>
                </wp:inline>
              </w:drawing>
            </w:r>
          </w:p>
        </w:tc>
        <w:tc>
          <w:tcPr>
            <w:tcW w:w="8290" w:type="dxa"/>
            <w:tcBorders/>
            <w:shd w:fill="auto" w:val="clear"/>
            <w:tcMar>
              <w:left w:w="10" w:type="dxa"/>
              <w:right w:w="10" w:type="dxa"/>
            </w:tcMar>
            <w:vAlign w:val="center"/>
          </w:tcPr>
          <w:p>
            <w:pPr>
              <w:pStyle w:val="Textbody"/>
              <w:snapToGrid w:val="false"/>
              <w:ind w:left="283" w:hanging="0"/>
              <w:rPr>
                <w:rFonts w:ascii="Times New Roman" w:hAnsi="Times New Roman" w:cs="Times New Roman"/>
                <w:kern w:val="0"/>
                <w:sz w:val="20"/>
                <w:lang w:bidi="ar-SA"/>
              </w:rPr>
            </w:pPr>
            <w:r>
              <w:rPr>
                <w:color w:val="000000"/>
                <w:sz w:val="20"/>
              </w:rPr>
              <w:t>Risque de crue ou de montée rapide des eaux n'entraînant pas de dommages significatifs, mais nécessitant une vigilance particulière dans le cas d'activités saisonnières et/ou exposées.</w:t>
            </w:r>
          </w:p>
        </w:tc>
      </w:tr>
      <w:tr>
        <w:trPr>
          <w:trHeight w:val="317" w:hRule="atLeast"/>
        </w:trPr>
        <w:tc>
          <w:tcPr>
            <w:tcW w:w="921" w:type="dxa"/>
            <w:tcBorders/>
            <w:shd w:fill="auto" w:val="clear"/>
            <w:vAlign w:val="center"/>
          </w:tcPr>
          <w:p>
            <w:pPr>
              <w:pStyle w:val="Textbody"/>
              <w:snapToGrid w:val="false"/>
              <w:jc w:val="left"/>
              <w:rPr/>
            </w:pPr>
            <w:r>
              <w:rPr/>
              <w:drawing>
                <wp:inline distT="0" distB="0" distL="0" distR="0">
                  <wp:extent cx="419100" cy="419100"/>
                  <wp:effectExtent l="0" t="0" r="0" b="0"/>
                  <wp:docPr id="88"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8" descr=""/>
                          <pic:cNvPicPr>
                            <a:picLocks noChangeAspect="1" noChangeArrowheads="1"/>
                          </pic:cNvPicPr>
                        </pic:nvPicPr>
                        <pic:blipFill>
                          <a:blip r:embed="rId31"/>
                          <a:srcRect l="-75" t="-75" r="-75" b="-75"/>
                          <a:stretch>
                            <a:fillRect/>
                          </a:stretch>
                        </pic:blipFill>
                        <pic:spPr bwMode="auto">
                          <a:xfrm>
                            <a:off x="0" y="0"/>
                            <a:ext cx="419100" cy="419100"/>
                          </a:xfrm>
                          <a:prstGeom prst="rect">
                            <a:avLst/>
                          </a:prstGeom>
                        </pic:spPr>
                      </pic:pic>
                    </a:graphicData>
                  </a:graphic>
                </wp:inline>
              </w:drawing>
            </w:r>
          </w:p>
        </w:tc>
        <w:tc>
          <w:tcPr>
            <w:tcW w:w="8290" w:type="dxa"/>
            <w:tcBorders/>
            <w:shd w:fill="auto" w:val="clear"/>
            <w:tcMar>
              <w:left w:w="10" w:type="dxa"/>
              <w:right w:w="10" w:type="dxa"/>
            </w:tcMar>
            <w:vAlign w:val="center"/>
          </w:tcPr>
          <w:p>
            <w:pPr>
              <w:pStyle w:val="Textbody"/>
              <w:snapToGrid w:val="false"/>
              <w:ind w:left="283" w:hanging="0"/>
              <w:rPr>
                <w:rFonts w:ascii="Times New Roman" w:hAnsi="Times New Roman" w:cs="Times New Roman"/>
                <w:kern w:val="0"/>
                <w:sz w:val="20"/>
                <w:lang w:bidi="ar-SA"/>
              </w:rPr>
            </w:pPr>
            <w:r>
              <w:rPr>
                <w:color w:val="000000"/>
                <w:sz w:val="20"/>
              </w:rPr>
              <w:t>Pas de vigilance particulière requise.</w:t>
            </w:r>
          </w:p>
        </w:tc>
      </w:tr>
    </w:tbl>
    <w:p>
      <w:pPr>
        <w:pStyle w:val="TxBrp2"/>
        <w:widowControl/>
        <w:spacing w:lineRule="auto" w:line="240"/>
        <w:jc w:val="both"/>
        <w:rPr>
          <w:rFonts w:ascii="Arial" w:hAnsi="Arial" w:cs="Arial"/>
          <w:lang w:val="fr-FR"/>
        </w:rPr>
      </w:pPr>
      <w:r>
        <w:rPr>
          <w:rFonts w:cs="Arial" w:ascii="Arial" w:hAnsi="Arial"/>
          <w:lang w:val="fr-FR"/>
        </w:rPr>
      </w:r>
    </w:p>
    <w:p>
      <w:pPr>
        <w:pStyle w:val="Standard"/>
        <w:jc w:val="both"/>
        <w:rPr>
          <w:rFonts w:ascii="Arial" w:hAnsi="Arial" w:cs="Arial"/>
        </w:rPr>
      </w:pPr>
      <w:r>
        <w:rPr>
          <w:rFonts w:cs="Arial" w:ascii="Arial" w:hAnsi="Arial"/>
        </w:rPr>
        <w:t>Cependant, il est important que toute personne concernée par le risque inondation connaisse à l'avance les réflexes à adopter.</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t>Pour chaque risque suivre les consignes du préfet données à la radio, à la télévision et sur les réseaux sociaux.</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89" name="Image 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140" descr=""/>
                          <pic:cNvPicPr>
                            <a:picLocks noChangeAspect="1" noChangeArrowheads="1"/>
                          </pic:cNvPicPr>
                        </pic:nvPicPr>
                        <pic:blipFill>
                          <a:blip r:embed="rId32"/>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00A3DB"/>
              </w:rPr>
              <w:t>Que faire pour se protéger des inondations ?</w:t>
            </w:r>
          </w:p>
        </w:tc>
      </w:tr>
    </w:tbl>
    <w:p>
      <w:pPr>
        <w:pStyle w:val="Standard"/>
        <w:rPr>
          <w:rFonts w:ascii="Arial" w:hAnsi="Arial" w:cs="Arial"/>
          <w:b/>
          <w:b/>
          <w:color w:val="008000"/>
          <w:sz w:val="24"/>
        </w:rPr>
      </w:pPr>
      <w:r>
        <w:rPr>
          <w:rFonts w:cs="Arial" w:ascii="Arial" w:hAnsi="Arial"/>
          <w:b/>
          <w:color w:val="008000"/>
          <w:sz w:val="24"/>
        </w:rPr>
      </w:r>
    </w:p>
    <w:p>
      <w:pPr>
        <w:pStyle w:val="Standard"/>
        <w:numPr>
          <w:ilvl w:val="0"/>
          <w:numId w:val="17"/>
        </w:numPr>
        <w:jc w:val="both"/>
        <w:rPr>
          <w:rFonts w:ascii="Arial" w:hAnsi="Arial" w:cs="Arial"/>
        </w:rPr>
      </w:pPr>
      <w:r>
        <w:rPr>
          <w:rFonts w:cs="Arial" w:ascii="Arial" w:hAnsi="Arial"/>
        </w:rPr>
        <w:t>S'informer sur le risque et sa nature (mairie, préfecture, services de l'État) , le niveau des plus hautes eaux et les lieux refuges.</w:t>
      </w:r>
    </w:p>
    <w:p>
      <w:pPr>
        <w:pStyle w:val="Standard"/>
        <w:numPr>
          <w:ilvl w:val="0"/>
          <w:numId w:val="9"/>
        </w:numPr>
        <w:jc w:val="both"/>
        <w:rPr/>
      </w:pPr>
      <w:r>
        <w:drawing>
          <wp:anchor behindDoc="0" distT="0" distB="5080" distL="114300" distR="116205" simplePos="0" locked="0" layoutInCell="1" allowOverlap="1" relativeHeight="7">
            <wp:simplePos x="0" y="0"/>
            <wp:positionH relativeFrom="column">
              <wp:posOffset>3031490</wp:posOffset>
            </wp:positionH>
            <wp:positionV relativeFrom="paragraph">
              <wp:posOffset>13970</wp:posOffset>
            </wp:positionV>
            <wp:extent cx="2855595" cy="1912620"/>
            <wp:effectExtent l="0" t="0" r="0" b="0"/>
            <wp:wrapTight wrapText="bothSides">
              <wp:wrapPolygon edited="0">
                <wp:start x="-72" y="0"/>
                <wp:lineTo x="-72" y="21420"/>
                <wp:lineTo x="21455" y="21420"/>
                <wp:lineTo x="21455" y="0"/>
                <wp:lineTo x="-72" y="0"/>
              </wp:wrapPolygon>
            </wp:wrapTight>
            <wp:docPr id="90"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0" descr=""/>
                    <pic:cNvPicPr>
                      <a:picLocks noChangeAspect="1" noChangeArrowheads="1"/>
                    </pic:cNvPicPr>
                  </pic:nvPicPr>
                  <pic:blipFill>
                    <a:blip r:embed="rId33"/>
                    <a:srcRect l="-50" t="-75" r="-50" b="-75"/>
                    <a:stretch>
                      <a:fillRect/>
                    </a:stretch>
                  </pic:blipFill>
                  <pic:spPr bwMode="auto">
                    <a:xfrm>
                      <a:off x="0" y="0"/>
                      <a:ext cx="2855595" cy="1912620"/>
                    </a:xfrm>
                    <a:prstGeom prst="rect">
                      <a:avLst/>
                    </a:prstGeom>
                  </pic:spPr>
                </pic:pic>
              </a:graphicData>
            </a:graphic>
          </wp:anchor>
        </w:drawing>
      </w:r>
      <w:r>
        <w:rPr>
          <w:rFonts w:cs="Arial" w:ascii="Arial" w:hAnsi="Arial"/>
        </w:rPr>
        <w:t>R</w:t>
      </w:r>
      <w:r>
        <w:rPr>
          <w:rFonts w:cs="Arial" w:ascii="Arial" w:hAnsi="Arial"/>
        </w:rPr>
        <w:t>especter les préconisations émises dans les plans de prévention.</w:t>
      </w:r>
    </w:p>
    <w:p>
      <w:pPr>
        <w:pStyle w:val="Standard"/>
        <w:numPr>
          <w:ilvl w:val="0"/>
          <w:numId w:val="9"/>
        </w:numPr>
        <w:jc w:val="both"/>
        <w:rPr>
          <w:rFonts w:ascii="Arial" w:hAnsi="Arial" w:cs="Arial"/>
        </w:rPr>
      </w:pPr>
      <w:r>
        <w:rPr>
          <w:rFonts w:cs="Arial" w:ascii="Arial" w:hAnsi="Arial"/>
        </w:rPr>
        <w:t>Se renseigner auprès de professionnels pour diminuer la vulnérabilité de sa construction et de ses biens (mise en place de clapets anti-retour, protection des systèmes électriques protégés, amarrage des cuves…).</w:t>
      </w:r>
    </w:p>
    <w:p>
      <w:pPr>
        <w:pStyle w:val="Standard"/>
        <w:numPr>
          <w:ilvl w:val="0"/>
          <w:numId w:val="9"/>
        </w:numPr>
        <w:jc w:val="both"/>
        <w:rPr>
          <w:rFonts w:ascii="Arial" w:hAnsi="Arial" w:cs="Arial"/>
        </w:rPr>
      </w:pPr>
      <w:r>
        <w:rPr>
          <w:rFonts w:cs="Arial" w:ascii="Arial" w:hAnsi="Arial"/>
        </w:rPr>
        <w:t>Lors d’orages violents, vérifier l’état des grilles et des bouches d’égout à proximité de sa propriété.</w:t>
      </w:r>
    </w:p>
    <w:p>
      <w:pPr>
        <w:pStyle w:val="Standard"/>
        <w:numPr>
          <w:ilvl w:val="0"/>
          <w:numId w:val="9"/>
        </w:numPr>
        <w:jc w:val="both"/>
        <w:rPr>
          <w:rFonts w:ascii="Arial" w:hAnsi="Arial" w:cs="Arial"/>
        </w:rPr>
      </w:pPr>
      <w:r>
        <w:rPr>
          <w:rFonts w:cs="Arial" w:ascii="Arial" w:hAnsi="Arial"/>
        </w:rPr>
        <w:t>S’approprier les consignes de sécurité et les bons gestes à accomplir avant, pendant et après l’inondation, apprendre à reconnaître les signaux d’alerte.</w:t>
      </w:r>
    </w:p>
    <w:p>
      <w:pPr>
        <w:pStyle w:val="Standard"/>
        <w:rPr>
          <w:rFonts w:ascii="Arial" w:hAnsi="Arial" w:cs="Arial"/>
          <w:b/>
          <w:b/>
        </w:rPr>
      </w:pPr>
      <w:r>
        <w:rPr>
          <w:rFonts w:cs="Arial" w:ascii="Arial" w:hAnsi="Arial"/>
          <w:b/>
        </w:rPr>
      </w:r>
    </w:p>
    <w:p>
      <w:pPr>
        <w:pStyle w:val="Standard"/>
        <w:rPr>
          <w:rFonts w:ascii="Arial" w:hAnsi="Arial" w:cs="Arial"/>
          <w:b/>
          <w:b/>
          <w:color w:val="00A3DB"/>
          <w:sz w:val="24"/>
        </w:rPr>
      </w:pPr>
      <w:r>
        <w:rPr>
          <w:rFonts w:cs="Arial" w:ascii="Arial" w:hAnsi="Arial"/>
          <w:b/>
          <w:color w:val="00A3DB"/>
          <w:sz w:val="24"/>
        </w:rPr>
      </w:r>
    </w:p>
    <w:p>
      <w:pPr>
        <w:pStyle w:val="Standard"/>
        <w:rPr>
          <w:rFonts w:ascii="Arial" w:hAnsi="Arial" w:cs="Arial"/>
          <w:b/>
          <w:b/>
          <w:color w:val="00A3DB"/>
          <w:sz w:val="24"/>
        </w:rPr>
      </w:pPr>
      <w:r>
        <w:rPr>
          <w:rFonts w:cs="Arial" w:ascii="Arial" w:hAnsi="Arial"/>
          <w:b/>
          <w:color w:val="00A3DB"/>
          <w:sz w:val="24"/>
        </w:rPr>
        <w:t>Que faire en cas d’inondation ?</w:t>
      </w:r>
    </w:p>
    <w:p>
      <w:pPr>
        <w:pStyle w:val="Standard"/>
        <w:rPr>
          <w:rFonts w:ascii="Arial" w:hAnsi="Arial" w:cs="Arial"/>
          <w:b/>
          <w:b/>
          <w:color w:val="008000"/>
          <w:sz w:val="24"/>
        </w:rPr>
      </w:pPr>
      <w:r>
        <w:rPr>
          <w:rFonts w:cs="Arial" w:ascii="Arial" w:hAnsi="Arial"/>
          <w:b/>
          <w:color w:val="008000"/>
          <w:sz w:val="24"/>
        </w:rPr>
      </w:r>
    </w:p>
    <w:p>
      <w:pPr>
        <w:pStyle w:val="Standard"/>
        <w:rPr/>
      </w:pPr>
      <w:r>
        <w:rPr>
          <w:rFonts w:cs="Arial" w:ascii="Arial" w:hAnsi="Arial"/>
          <w:b/>
        </w:rPr>
        <w:t>Dès l’alerte :</w:t>
      </w:r>
      <w:r>
        <w:rPr>
          <w:rFonts w:cs="Arial" w:ascii="Arial" w:hAnsi="Arial"/>
        </w:rPr>
        <w:t xml:space="preserve"> prévoir les gestes essentiels, préparer la mise à l’abri ou l’évacuation et rester à l’écoute des consignes des autorités publiques.</w:t>
      </w:r>
    </w:p>
    <w:p>
      <w:pPr>
        <w:pStyle w:val="Standard"/>
        <w:numPr>
          <w:ilvl w:val="0"/>
          <w:numId w:val="18"/>
        </w:numPr>
        <w:jc w:val="both"/>
        <w:rPr>
          <w:rFonts w:ascii="Arial" w:hAnsi="Arial" w:cs="Arial"/>
        </w:rPr>
      </w:pPr>
      <w:r>
        <w:rPr>
          <w:rFonts w:cs="Arial" w:ascii="Arial" w:hAnsi="Arial"/>
        </w:rPr>
        <w:t>Déplacer hors d’atteinte de l'eau les objets de valeur, les produits alimentaires et les produits polluants.</w:t>
      </w:r>
    </w:p>
    <w:p>
      <w:pPr>
        <w:pStyle w:val="Standard"/>
        <w:numPr>
          <w:ilvl w:val="0"/>
          <w:numId w:val="5"/>
        </w:numPr>
        <w:rPr>
          <w:rFonts w:ascii="Arial" w:hAnsi="Arial" w:cs="Arial"/>
        </w:rPr>
      </w:pPr>
      <w:r>
        <w:rPr>
          <w:rFonts w:cs="Arial" w:ascii="Arial" w:hAnsi="Arial"/>
        </w:rPr>
        <w:t>Prévoir une réserve d’eau potable, une lampe de poche et un sac contenant les affaires de première nécessité (médicaments urgents, papiers d’identité et importants, vêtements de rechange et couverture).</w:t>
      </w:r>
    </w:p>
    <w:p>
      <w:pPr>
        <w:pStyle w:val="Standard"/>
        <w:numPr>
          <w:ilvl w:val="0"/>
          <w:numId w:val="5"/>
        </w:numPr>
        <w:rPr>
          <w:rFonts w:ascii="Arial" w:hAnsi="Arial" w:cs="Arial"/>
        </w:rPr>
      </w:pPr>
      <w:r>
        <w:rPr>
          <w:rFonts w:cs="Arial" w:ascii="Arial" w:hAnsi="Arial"/>
        </w:rPr>
        <w:t>Fermer fenêtres et portes sans verrouiller les portes d’entrée. Calfeutrer les fentes de toutes les ouvertures. Couper le gaz et l’électricité.</w:t>
      </w:r>
    </w:p>
    <w:p>
      <w:pPr>
        <w:pStyle w:val="Standard"/>
        <w:numPr>
          <w:ilvl w:val="0"/>
          <w:numId w:val="5"/>
        </w:numPr>
        <w:rPr>
          <w:rFonts w:ascii="Arial" w:hAnsi="Arial" w:cs="Arial"/>
        </w:rPr>
      </w:pPr>
      <w:r>
        <w:rPr>
          <w:rFonts w:cs="Arial" w:ascii="Arial" w:hAnsi="Arial"/>
        </w:rPr>
        <w:t>Monter dans les étages ou le cas échéant, rejopindre un lieu à proximité (</w:t>
      </w:r>
      <w:r>
        <w:rPr>
          <w:rFonts w:cs="Arial" w:ascii="Arial" w:hAnsi="Arial"/>
          <w:i/>
          <w:iCs/>
        </w:rPr>
        <w:t>cf.</w:t>
      </w:r>
      <w:r>
        <w:rPr>
          <w:rFonts w:cs="Arial" w:ascii="Arial" w:hAnsi="Arial"/>
        </w:rPr>
        <w:t xml:space="preserve"> supra).</w:t>
      </w:r>
    </w:p>
    <w:p>
      <w:pPr>
        <w:pStyle w:val="Standard"/>
        <w:numPr>
          <w:ilvl w:val="0"/>
          <w:numId w:val="5"/>
        </w:numPr>
        <w:rPr>
          <w:rFonts w:ascii="Arial" w:hAnsi="Arial" w:cs="Arial"/>
        </w:rPr>
      </w:pPr>
      <w:r>
        <w:rPr>
          <w:rFonts w:cs="Arial" w:ascii="Arial" w:hAnsi="Arial"/>
        </w:rPr>
        <w:t>Ne pas aller chercher les enfants à l’école ou à la crèche ; ils y sont en sécurité.</w:t>
      </w:r>
    </w:p>
    <w:p>
      <w:pPr>
        <w:pStyle w:val="Standard"/>
        <w:rPr>
          <w:rFonts w:ascii="Arial" w:hAnsi="Arial" w:cs="Arial"/>
          <w:b/>
          <w:b/>
        </w:rPr>
      </w:pPr>
      <w:r>
        <w:rPr>
          <w:rFonts w:cs="Arial" w:ascii="Arial" w:hAnsi="Arial"/>
          <w:b/>
        </w:rPr>
      </w:r>
    </w:p>
    <w:p>
      <w:pPr>
        <w:pStyle w:val="Standard"/>
        <w:rPr>
          <w:rFonts w:ascii="Arial" w:hAnsi="Arial" w:cs="Arial"/>
          <w:b/>
          <w:b/>
        </w:rPr>
      </w:pPr>
      <w:r>
        <w:rPr>
          <w:rFonts w:cs="Arial" w:ascii="Arial" w:hAnsi="Arial"/>
          <w:b/>
        </w:rPr>
        <w:t>Pendant une inondation</w:t>
      </w:r>
    </w:p>
    <w:p>
      <w:pPr>
        <w:pStyle w:val="Standard"/>
        <w:numPr>
          <w:ilvl w:val="0"/>
          <w:numId w:val="19"/>
        </w:numPr>
        <w:rPr>
          <w:rFonts w:ascii="Arial" w:hAnsi="Arial" w:cs="Arial"/>
        </w:rPr>
      </w:pPr>
      <w:r>
        <w:rPr>
          <w:rFonts w:cs="Arial" w:ascii="Arial" w:hAnsi="Arial"/>
        </w:rPr>
        <w:t>Rester dans le lieu où vous vous trouvez (bureau, magasin, étages de la maison…) ou rejoindre le lieu d’hébergement d’urgence ouvert par la commune avant le début de la montée des eaux.</w:t>
      </w:r>
    </w:p>
    <w:p>
      <w:pPr>
        <w:pStyle w:val="Standard"/>
        <w:numPr>
          <w:ilvl w:val="0"/>
          <w:numId w:val="3"/>
        </w:numPr>
        <w:rPr>
          <w:rFonts w:ascii="Arial" w:hAnsi="Arial" w:cs="Arial"/>
        </w:rPr>
      </w:pPr>
      <w:r>
        <w:rPr>
          <w:rFonts w:cs="Arial" w:ascii="Arial" w:hAnsi="Arial"/>
        </w:rPr>
        <w:t>Vérifier que l’électricité est bien coupée.</w:t>
      </w:r>
    </w:p>
    <w:p>
      <w:pPr>
        <w:pStyle w:val="Standard"/>
        <w:numPr>
          <w:ilvl w:val="0"/>
          <w:numId w:val="3"/>
        </w:numPr>
        <w:rPr>
          <w:rFonts w:ascii="Arial" w:hAnsi="Arial" w:cs="Arial"/>
        </w:rPr>
      </w:pPr>
      <w:r>
        <w:rPr>
          <w:rFonts w:cs="Arial" w:ascii="Arial" w:hAnsi="Arial"/>
        </w:rPr>
        <w:t>Monter dans les étages.</w:t>
      </w:r>
    </w:p>
    <w:p>
      <w:pPr>
        <w:pStyle w:val="Standard"/>
        <w:numPr>
          <w:ilvl w:val="0"/>
          <w:numId w:val="3"/>
        </w:numPr>
        <w:rPr>
          <w:rFonts w:ascii="Arial" w:hAnsi="Arial" w:cs="Arial"/>
        </w:rPr>
      </w:pPr>
      <w:r>
        <w:rPr>
          <w:rFonts w:cs="Arial" w:ascii="Arial" w:hAnsi="Arial"/>
        </w:rPr>
        <w:t>S’informer de la montée des eaux (radio, mairie...) et respectez les consignes des secours qui seront diffusées.</w:t>
      </w:r>
    </w:p>
    <w:p>
      <w:pPr>
        <w:pStyle w:val="Standard"/>
        <w:numPr>
          <w:ilvl w:val="0"/>
          <w:numId w:val="3"/>
        </w:numPr>
        <w:rPr>
          <w:rFonts w:ascii="Arial" w:hAnsi="Arial" w:cs="Arial"/>
        </w:rPr>
      </w:pPr>
      <w:r>
        <w:rPr>
          <w:rFonts w:cs="Arial" w:ascii="Arial" w:hAnsi="Arial"/>
        </w:rPr>
        <w:t>Ne pas téléphoner sauf en cas de nécessité vitale (pour éviter l’encombrement des réseaux et libérer les lignes pour les secours).</w:t>
      </w:r>
    </w:p>
    <w:p>
      <w:pPr>
        <w:pStyle w:val="Standard"/>
        <w:numPr>
          <w:ilvl w:val="0"/>
          <w:numId w:val="3"/>
        </w:numPr>
        <w:rPr>
          <w:rFonts w:ascii="Arial" w:hAnsi="Arial" w:cs="Arial"/>
        </w:rPr>
      </w:pPr>
      <w:r>
        <w:rPr>
          <w:rFonts w:cs="Arial" w:ascii="Arial" w:hAnsi="Arial"/>
        </w:rPr>
        <w:t>Eviter tout déplacement à pied ou en voiture.</w:t>
      </w:r>
    </w:p>
    <w:p>
      <w:pPr>
        <w:pStyle w:val="Standard"/>
        <w:numPr>
          <w:ilvl w:val="0"/>
          <w:numId w:val="3"/>
        </w:numPr>
        <w:rPr>
          <w:rFonts w:ascii="Arial" w:hAnsi="Arial" w:cs="Arial"/>
        </w:rPr>
      </w:pPr>
      <w:r>
        <w:rPr>
          <w:rFonts w:cs="Arial" w:ascii="Arial" w:hAnsi="Arial"/>
        </w:rPr>
        <w:t>Prévoir l’évacuation et n’évacuer qu’après en avoir reçu l’ordre.</w:t>
      </w:r>
    </w:p>
    <w:p>
      <w:pPr>
        <w:pStyle w:val="Standard"/>
        <w:numPr>
          <w:ilvl w:val="0"/>
          <w:numId w:val="3"/>
        </w:numPr>
        <w:rPr>
          <w:rFonts w:ascii="Arial" w:hAnsi="Arial" w:cs="Arial"/>
        </w:rPr>
      </w:pPr>
      <w:r>
        <w:rPr>
          <w:rFonts w:cs="Arial" w:ascii="Arial" w:hAnsi="Arial"/>
        </w:rPr>
        <w:t>Ne pas s’engager sur une chaussée submergée et éviter les points bas (passages inférieurs, passages souterrains…) car que ce soit à pied, en vélo ou même en voiture, vous risquez d’être emporté par le courant. De même,</w:t>
      </w:r>
    </w:p>
    <w:p>
      <w:pPr>
        <w:pStyle w:val="Standard"/>
        <w:numPr>
          <w:ilvl w:val="0"/>
          <w:numId w:val="3"/>
        </w:numPr>
        <w:rPr>
          <w:rFonts w:ascii="Arial" w:hAnsi="Arial" w:cs="Arial"/>
        </w:rPr>
      </w:pPr>
      <w:r>
        <w:rPr>
          <w:rFonts w:cs="Arial" w:ascii="Arial" w:hAnsi="Arial"/>
        </w:rPr>
        <w:t>Respecter les consignes de déviation sur la chaussée: elles ont été installées pour votre sécurité.</w:t>
      </w:r>
    </w:p>
    <w:p>
      <w:pPr>
        <w:pStyle w:val="Standard"/>
        <w:numPr>
          <w:ilvl w:val="0"/>
          <w:numId w:val="3"/>
        </w:numPr>
        <w:rPr>
          <w:rFonts w:ascii="Arial" w:hAnsi="Arial" w:cs="Arial"/>
        </w:rPr>
      </w:pPr>
      <w:r>
        <w:rPr>
          <w:rFonts w:cs="Arial" w:ascii="Arial" w:hAnsi="Arial"/>
        </w:rPr>
        <w:t>Ne pas abandonner son véhicule au milieu de la chaussée : il constituerait une gêne pour les secours.</w:t>
      </w:r>
    </w:p>
    <w:p>
      <w:pPr>
        <w:pStyle w:val="Standard"/>
        <w:rPr>
          <w:rFonts w:ascii="Arial" w:hAnsi="Arial" w:cs="Arial"/>
        </w:rPr>
      </w:pPr>
      <w:r>
        <w:rPr>
          <w:rFonts w:cs="Arial" w:ascii="Arial" w:hAnsi="Arial"/>
        </w:rPr>
      </w:r>
    </w:p>
    <w:p>
      <w:pPr>
        <w:pStyle w:val="Standard"/>
        <w:rPr>
          <w:rFonts w:ascii="Arial" w:hAnsi="Arial" w:cs="Arial"/>
          <w:b/>
          <w:b/>
        </w:rPr>
      </w:pPr>
      <w:r>
        <w:rPr>
          <w:rFonts w:cs="Arial" w:ascii="Arial" w:hAnsi="Arial"/>
          <w:b/>
        </w:rPr>
      </w:r>
    </w:p>
    <w:p>
      <w:pPr>
        <w:pStyle w:val="Standard"/>
        <w:rPr>
          <w:rFonts w:ascii="Arial" w:hAnsi="Arial" w:cs="Arial"/>
          <w:b/>
          <w:b/>
        </w:rPr>
      </w:pPr>
      <w:r>
        <w:rPr>
          <w:rFonts w:cs="Arial" w:ascii="Arial" w:hAnsi="Arial"/>
          <w:b/>
        </w:rPr>
      </w:r>
    </w:p>
    <w:p>
      <w:pPr>
        <w:pStyle w:val="Standard"/>
        <w:rPr>
          <w:rFonts w:ascii="Arial" w:hAnsi="Arial" w:cs="Arial"/>
          <w:b/>
          <w:b/>
        </w:rPr>
      </w:pPr>
      <w:r>
        <w:rPr>
          <w:rFonts w:cs="Arial" w:ascii="Arial" w:hAnsi="Arial"/>
          <w:b/>
        </w:rPr>
      </w:r>
    </w:p>
    <w:p>
      <w:pPr>
        <w:pStyle w:val="Standard"/>
        <w:rPr>
          <w:rFonts w:ascii="Arial" w:hAnsi="Arial" w:cs="Arial"/>
          <w:b/>
          <w:b/>
        </w:rPr>
      </w:pPr>
      <w:r>
        <w:rPr>
          <w:rFonts w:cs="Arial" w:ascii="Arial" w:hAnsi="Arial"/>
          <w:b/>
        </w:rPr>
      </w:r>
    </w:p>
    <w:p>
      <w:pPr>
        <w:pStyle w:val="Standard"/>
        <w:rPr>
          <w:rFonts w:ascii="Arial" w:hAnsi="Arial" w:cs="Arial"/>
          <w:b/>
          <w:b/>
        </w:rPr>
      </w:pPr>
      <w:r>
        <w:rPr>
          <w:rFonts w:cs="Arial" w:ascii="Arial" w:hAnsi="Arial"/>
          <w:b/>
        </w:rPr>
      </w:r>
    </w:p>
    <w:p>
      <w:pPr>
        <w:pStyle w:val="Standard"/>
        <w:rPr>
          <w:rFonts w:ascii="Arial" w:hAnsi="Arial" w:cs="Arial"/>
          <w:b/>
          <w:b/>
        </w:rPr>
      </w:pPr>
      <w:r>
        <w:rPr>
          <w:rFonts w:cs="Arial" w:ascii="Arial" w:hAnsi="Arial"/>
          <w:b/>
        </w:rPr>
      </w:r>
    </w:p>
    <w:p>
      <w:pPr>
        <w:pStyle w:val="Standard"/>
        <w:rPr>
          <w:rFonts w:ascii="Arial" w:hAnsi="Arial" w:cs="Arial"/>
          <w:b/>
          <w:b/>
        </w:rPr>
      </w:pPr>
      <w:r>
        <w:rPr>
          <w:rFonts w:cs="Arial" w:ascii="Arial" w:hAnsi="Arial"/>
          <w:b/>
        </w:rPr>
      </w:r>
    </w:p>
    <w:p>
      <w:pPr>
        <w:pStyle w:val="Standard"/>
        <w:rPr>
          <w:rFonts w:ascii="Arial" w:hAnsi="Arial" w:cs="Arial"/>
          <w:b/>
          <w:b/>
        </w:rPr>
      </w:pPr>
      <w:r>
        <mc:AlternateContent>
          <mc:Choice Requires="wps">
            <w:drawing>
              <wp:anchor behindDoc="0" distT="0" distB="0" distL="114300" distR="114300" simplePos="0" locked="0" layoutInCell="1" allowOverlap="1" relativeHeight="58" wp14:anchorId="7203CD8D">
                <wp:simplePos x="0" y="0"/>
                <wp:positionH relativeFrom="column">
                  <wp:posOffset>-913130</wp:posOffset>
                </wp:positionH>
                <wp:positionV relativeFrom="page">
                  <wp:align>bottom</wp:align>
                </wp:positionV>
                <wp:extent cx="7593330" cy="626745"/>
                <wp:effectExtent l="0" t="0" r="2540" b="0"/>
                <wp:wrapNone/>
                <wp:docPr id="91"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1.9pt;margin-top:792.55pt;width:597.8pt;height:49.25pt;mso-position-vertical:bottom;mso-position-vertical-relative:page" wp14:anchorId="7203CD8D">
                <w10:wrap type="none"/>
                <v:fill o:detectmouseclick="t" type="solid" color2="#ff5c24"/>
                <v:stroke color="#3465a4" joinstyle="round" endcap="flat"/>
                <v:textbox>
                  <w:txbxContent>
                    <w:p>
                      <w:pPr>
                        <w:pStyle w:val="Contenudecadre"/>
                        <w:rPr/>
                      </w:pPr>
                      <w:r>
                        <w:rPr/>
                      </w:r>
                    </w:p>
                  </w:txbxContent>
                </v:textbox>
              </v:rect>
            </w:pict>
          </mc:Fallback>
        </mc:AlternateContent>
        <mc:AlternateContent>
          <mc:Choice Requires="wps">
            <w:drawing>
              <wp:anchor behindDoc="0" distT="0" distB="0" distL="114300" distR="114300" simplePos="0" locked="0" layoutInCell="1" allowOverlap="1" relativeHeight="59" wp14:anchorId="22768E64">
                <wp:simplePos x="0" y="0"/>
                <wp:positionH relativeFrom="column">
                  <wp:posOffset>-914400</wp:posOffset>
                </wp:positionH>
                <wp:positionV relativeFrom="page">
                  <wp:align>top</wp:align>
                </wp:positionV>
                <wp:extent cx="7593330" cy="626745"/>
                <wp:effectExtent l="0" t="0" r="2540" b="0"/>
                <wp:wrapNone/>
                <wp:docPr id="93"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00a3db"/>
                        </a:solidFill>
                        <a:ln>
                          <a:noFill/>
                        </a:ln>
                      </wps:spPr>
                      <wps:style>
                        <a:lnRef idx="0"/>
                        <a:fillRef idx="0"/>
                        <a:effectRef idx="0"/>
                        <a:fontRef idx="minor"/>
                      </wps:style>
                      <wps:txbx>
                        <w:txbxContent>
                          <w:p>
                            <w:pPr>
                              <w:pStyle w:val="Contenudecadre"/>
                              <w:rPr/>
                            </w:pPr>
                            <w:r>
                              <w:rPr/>
                            </w:r>
                          </w:p>
                        </w:txbxContent>
                      </wps:txbx>
                      <wps:bodyPr>
                        <a:noAutofit/>
                      </wps:bodyPr>
                    </wps:wsp>
                  </a:graphicData>
                </a:graphic>
              </wp:anchor>
            </w:drawing>
          </mc:Choice>
          <mc:Fallback>
            <w:pict>
              <v:rect id="shape_0" ID="Zone de texte 232" fillcolor="#00a3db" stroked="f" style="position:absolute;margin-left:-72pt;margin-top:0pt;width:597.8pt;height:49.25pt;mso-position-vertical:top;mso-position-vertical-relative:page" wp14:anchorId="22768E64">
                <w10:wrap type="none"/>
                <v:fill o:detectmouseclick="t" type="solid" color2="#ff5c24"/>
                <v:stroke color="#3465a4" joinstyle="round" endcap="flat"/>
                <v:textbox>
                  <w:txbxContent>
                    <w:p>
                      <w:pPr>
                        <w:pStyle w:val="Contenudecadre"/>
                        <w:rPr/>
                      </w:pPr>
                      <w:r>
                        <w:rPr/>
                      </w:r>
                    </w:p>
                  </w:txbxContent>
                </v:textbox>
              </v:rect>
            </w:pict>
          </mc:Fallback>
        </mc:AlternateContent>
      </w:r>
      <w:r>
        <w:rPr>
          <w:rFonts w:cs="Arial" w:ascii="Arial" w:hAnsi="Arial"/>
          <w:b/>
          <w:color w:val="00A3DB"/>
          <w:sz w:val="24"/>
        </w:rPr>
        <w:t>Que faire après une inondation ?</w:t>
      </w:r>
    </w:p>
    <w:p>
      <w:pPr>
        <w:pStyle w:val="Standard"/>
        <w:rPr>
          <w:rFonts w:ascii="Arial" w:hAnsi="Arial" w:cs="Arial"/>
          <w:b/>
          <w:b/>
          <w:color w:val="008000"/>
          <w:sz w:val="24"/>
        </w:rPr>
      </w:pPr>
      <w:r>
        <w:rPr>
          <w:rFonts w:cs="Arial" w:ascii="Arial" w:hAnsi="Arial"/>
          <w:b/>
          <w:color w:val="008000"/>
          <w:sz w:val="24"/>
        </w:rPr>
      </w:r>
    </w:p>
    <w:p>
      <w:pPr>
        <w:pStyle w:val="Pieddepage"/>
        <w:numPr>
          <w:ilvl w:val="0"/>
          <w:numId w:val="20"/>
        </w:numPr>
        <w:rPr>
          <w:rFonts w:ascii="Arial" w:hAnsi="Arial" w:cs="Arial"/>
        </w:rPr>
      </w:pPr>
      <w:r>
        <w:rPr>
          <w:rFonts w:cs="Arial" w:ascii="Arial" w:hAnsi="Arial"/>
        </w:rPr>
        <w:t>Aérer le bâtiment afin de diminuer l’humidité, désinfecter les pièces et chauffer dès que possible.</w:t>
      </w:r>
    </w:p>
    <w:p>
      <w:pPr>
        <w:pStyle w:val="Standard"/>
        <w:numPr>
          <w:ilvl w:val="0"/>
          <w:numId w:val="14"/>
        </w:numPr>
        <w:rPr>
          <w:rFonts w:ascii="Arial" w:hAnsi="Arial" w:cs="Arial"/>
        </w:rPr>
      </w:pPr>
      <w:r>
        <w:rPr>
          <w:rFonts w:cs="Arial" w:ascii="Arial" w:hAnsi="Arial"/>
        </w:rPr>
        <w:t>Ne rétablir l’électricité que si l’installation est sèche.</w:t>
      </w:r>
    </w:p>
    <w:p>
      <w:pPr>
        <w:pStyle w:val="Standard"/>
        <w:numPr>
          <w:ilvl w:val="0"/>
          <w:numId w:val="14"/>
        </w:numPr>
        <w:rPr>
          <w:rFonts w:ascii="Arial" w:hAnsi="Arial" w:cs="Arial"/>
        </w:rPr>
      </w:pPr>
      <w:r>
        <w:rPr>
          <w:rFonts w:cs="Arial" w:ascii="Arial" w:hAnsi="Arial"/>
        </w:rPr>
        <w:t>S'assurer auprès de la mairie que l'eau du robinet est potable (mairie).</w:t>
      </w:r>
    </w:p>
    <w:p>
      <w:pPr>
        <w:pStyle w:val="Standard"/>
        <w:numPr>
          <w:ilvl w:val="0"/>
          <w:numId w:val="14"/>
        </w:numPr>
        <w:rPr>
          <w:rFonts w:ascii="Arial" w:hAnsi="Arial" w:cs="Arial"/>
        </w:rPr>
      </w:pPr>
      <w:r>
        <w:rPr>
          <w:rFonts w:cs="Arial" w:ascii="Arial" w:hAnsi="Arial"/>
        </w:rPr>
        <w:t>Faire l'inventaire complet des dommages causés à la propriété (prise de photos…) pour pouvoir le communiquer à votre compagnie d’assurance.</w:t>
      </w:r>
    </w:p>
    <w:p>
      <w:pPr>
        <w:pStyle w:val="Standard"/>
        <w:numPr>
          <w:ilvl w:val="0"/>
          <w:numId w:val="14"/>
        </w:numPr>
        <w:rPr>
          <w:rFonts w:ascii="Arial" w:hAnsi="Arial" w:cs="Arial"/>
        </w:rPr>
      </w:pPr>
      <w:r>
        <w:rPr>
          <w:rFonts w:cs="Arial" w:ascii="Arial" w:hAnsi="Arial"/>
        </w:rPr>
        <w:t>Jeter tous les aliments qui ont été en contact avec les eaux de crue ainsi que les médicaments, produits de toilette et les produits ménagers et polluants touchés par l’inondation..</w: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r>
        <w:br w:type="page"/>
      </w:r>
    </w:p>
    <w:p>
      <w:pPr>
        <w:pStyle w:val="Footnote"/>
        <w:rPr/>
      </w:pPr>
      <w:r>
        <w:drawing>
          <wp:anchor behindDoc="0" distT="0" distB="635" distL="114300" distR="117475" simplePos="0" locked="0" layoutInCell="1" allowOverlap="1" relativeHeight="60">
            <wp:simplePos x="0" y="0"/>
            <wp:positionH relativeFrom="margin">
              <wp:posOffset>-906780</wp:posOffset>
            </wp:positionH>
            <wp:positionV relativeFrom="page">
              <wp:posOffset>-13335</wp:posOffset>
            </wp:positionV>
            <wp:extent cx="7563485" cy="10692130"/>
            <wp:effectExtent l="0" t="0" r="0" b="0"/>
            <wp:wrapSquare wrapText="bothSides"/>
            <wp:docPr id="95" name="Image 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150" descr=""/>
                    <pic:cNvPicPr>
                      <a:picLocks noChangeAspect="1" noChangeArrowheads="1"/>
                    </pic:cNvPicPr>
                  </pic:nvPicPr>
                  <pic:blipFill>
                    <a:blip r:embed="rId34"/>
                    <a:stretch>
                      <a:fillRect/>
                    </a:stretch>
                  </pic:blipFill>
                  <pic:spPr bwMode="auto">
                    <a:xfrm>
                      <a:off x="0" y="0"/>
                      <a:ext cx="7563485" cy="10692130"/>
                    </a:xfrm>
                    <a:prstGeom prst="rect">
                      <a:avLst/>
                    </a:prstGeom>
                  </pic:spPr>
                </pic:pic>
              </a:graphicData>
            </a:graphic>
          </wp:anchor>
        </w:drawing>
      </w:r>
      <w:r>
        <w:rPr/>
        <w:softHyphen/>
      </w:r>
      <w:r>
        <w:rPr/>
        <w:softHyphen/>
      </w:r>
      <w:r>
        <w:br w:type="page"/>
      </w:r>
    </w:p>
    <w:p>
      <w:pPr>
        <w:pStyle w:val="Footnote"/>
        <w:spacing w:before="23337" w:after="0"/>
        <w:rPr/>
      </w:pPr>
      <w:r>
        <w:rPr/>
        <mc:AlternateContent>
          <mc:Choice Requires="wps">
            <w:drawing>
              <wp:anchor behindDoc="0" distT="0" distB="0" distL="114300" distR="114300" simplePos="0" locked="0" layoutInCell="1" allowOverlap="1" relativeHeight="25" wp14:anchorId="75CF7DD8">
                <wp:simplePos x="0" y="0"/>
                <wp:positionH relativeFrom="column">
                  <wp:posOffset>-748030</wp:posOffset>
                </wp:positionH>
                <wp:positionV relativeFrom="paragraph">
                  <wp:posOffset>2635250</wp:posOffset>
                </wp:positionV>
                <wp:extent cx="6216650" cy="3228975"/>
                <wp:effectExtent l="0" t="0" r="0" b="0"/>
                <wp:wrapTopAndBottom/>
                <wp:docPr id="96" name="Cadre7"/>
                <a:graphic xmlns:a="http://schemas.openxmlformats.org/drawingml/2006/main">
                  <a:graphicData uri="http://schemas.microsoft.com/office/word/2010/wordprocessingShape">
                    <wps:wsp>
                      <wps:cNvSpPr/>
                      <wps:spPr>
                        <a:xfrm>
                          <a:off x="0" y="0"/>
                          <a:ext cx="6216120" cy="3228480"/>
                        </a:xfrm>
                        <a:prstGeom prst="rect">
                          <a:avLst/>
                        </a:prstGeom>
                        <a:noFill/>
                        <a:ln>
                          <a:noFill/>
                        </a:ln>
                      </wps:spPr>
                      <wps:style>
                        <a:lnRef idx="0"/>
                        <a:fillRef idx="0"/>
                        <a:effectRef idx="0"/>
                        <a:fontRef idx="minor"/>
                      </wps:style>
                      <wps:txbx>
                        <w:txbxContent>
                          <w:p>
                            <w:pPr>
                              <w:pStyle w:val="Titre7"/>
                              <w:jc w:val="center"/>
                              <w:rPr>
                                <w:color w:val="FFFFFF"/>
                              </w:rPr>
                            </w:pPr>
                            <w:r>
                              <w:rPr>
                                <w:color w:val="FFFFFF"/>
                              </w:rPr>
                              <w:t>RISQUE</w:t>
                            </w:r>
                          </w:p>
                          <w:p>
                            <w:pPr>
                              <w:pStyle w:val="Standard"/>
                              <w:jc w:val="center"/>
                              <w:rPr>
                                <w:rFonts w:ascii="Arial" w:hAnsi="Arial" w:cs="Arial"/>
                                <w:b/>
                                <w:b/>
                                <w:color w:val="FFFFFF"/>
                                <w:sz w:val="96"/>
                              </w:rPr>
                            </w:pPr>
                            <w:r>
                              <w:rPr>
                                <w:rFonts w:cs="Arial" w:ascii="Arial" w:hAnsi="Arial"/>
                                <w:b/>
                                <w:color w:val="FFFFFF"/>
                                <w:sz w:val="96"/>
                              </w:rPr>
                              <w:t>MOUVEMENT DE TERRAIN</w:t>
                            </w:r>
                          </w:p>
                          <w:p>
                            <w:pPr>
                              <w:pStyle w:val="Standard"/>
                              <w:jc w:val="center"/>
                              <w:rPr/>
                            </w:pPr>
                            <w:r>
                              <w:rPr>
                                <w:rFonts w:cs="Arial" w:ascii="Arial" w:hAnsi="Arial"/>
                                <w:b/>
                                <w:color w:val="FFFFFF"/>
                                <w:sz w:val="72"/>
                              </w:rPr>
                              <w:t>Commune non concernée par ce risque</w:t>
                            </w:r>
                          </w:p>
                        </w:txbxContent>
                      </wps:txbx>
                      <wps:bodyPr lIns="93960" rIns="93960" tIns="48240" bIns="48240">
                        <a:noAutofit/>
                      </wps:bodyPr>
                    </wps:wsp>
                  </a:graphicData>
                </a:graphic>
              </wp:anchor>
            </w:drawing>
          </mc:Choice>
          <mc:Fallback>
            <w:pict>
              <v:rect id="shape_0" ID="Cadre7" stroked="f" style="position:absolute;margin-left:-58.9pt;margin-top:207.5pt;width:489.4pt;height:254.15pt" wp14:anchorId="75CF7DD8">
                <w10:wrap type="square"/>
                <v:fill o:detectmouseclick="t" on="false"/>
                <v:stroke color="#3465a4" joinstyle="round" endcap="flat"/>
                <v:textbox>
                  <w:txbxContent>
                    <w:p>
                      <w:pPr>
                        <w:pStyle w:val="Titre7"/>
                        <w:jc w:val="center"/>
                        <w:rPr>
                          <w:color w:val="FFFFFF"/>
                        </w:rPr>
                      </w:pPr>
                      <w:r>
                        <w:rPr>
                          <w:color w:val="FFFFFF"/>
                        </w:rPr>
                        <w:t>RISQUE</w:t>
                      </w:r>
                    </w:p>
                    <w:p>
                      <w:pPr>
                        <w:pStyle w:val="Standard"/>
                        <w:jc w:val="center"/>
                        <w:rPr>
                          <w:rFonts w:ascii="Arial" w:hAnsi="Arial" w:cs="Arial"/>
                          <w:b/>
                          <w:b/>
                          <w:color w:val="FFFFFF"/>
                          <w:sz w:val="96"/>
                        </w:rPr>
                      </w:pPr>
                      <w:r>
                        <w:rPr>
                          <w:rFonts w:cs="Arial" w:ascii="Arial" w:hAnsi="Arial"/>
                          <w:b/>
                          <w:color w:val="FFFFFF"/>
                          <w:sz w:val="96"/>
                        </w:rPr>
                        <w:t>MOUVEMENT DE TERRAIN</w:t>
                      </w:r>
                    </w:p>
                    <w:p>
                      <w:pPr>
                        <w:pStyle w:val="Standard"/>
                        <w:jc w:val="center"/>
                        <w:rPr/>
                      </w:pPr>
                      <w:r>
                        <w:rPr>
                          <w:rFonts w:cs="Arial" w:ascii="Arial" w:hAnsi="Arial"/>
                          <w:b/>
                          <w:color w:val="FFFFFF"/>
                          <w:sz w:val="72"/>
                        </w:rPr>
                        <w:t>Commune non concernée par ce risque</w:t>
                      </w:r>
                    </w:p>
                  </w:txbxContent>
                </v:textbox>
              </v:rect>
            </w:pict>
          </mc:Fallback>
        </mc:AlternateContent>
        <mc:AlternateContent>
          <mc:Choice Requires="wps">
            <w:drawing>
              <wp:anchor behindDoc="0" distT="0" distB="0" distL="114300" distR="114300" simplePos="0" locked="0" layoutInCell="1" allowOverlap="1" relativeHeight="62" wp14:anchorId="7C891CB6">
                <wp:simplePos x="0" y="0"/>
                <wp:positionH relativeFrom="column">
                  <wp:posOffset>-913130</wp:posOffset>
                </wp:positionH>
                <wp:positionV relativeFrom="paragraph">
                  <wp:posOffset>5297170</wp:posOffset>
                </wp:positionV>
                <wp:extent cx="7578090" cy="860425"/>
                <wp:effectExtent l="0" t="0" r="0" b="0"/>
                <wp:wrapNone/>
                <wp:docPr id="98" name="Zone de texte 114"/>
                <a:graphic xmlns:a="http://schemas.openxmlformats.org/drawingml/2006/main">
                  <a:graphicData uri="http://schemas.microsoft.com/office/word/2010/wordprocessingShape">
                    <wps:wsp>
                      <wps:cNvSpPr/>
                      <wps:spPr>
                        <a:xfrm>
                          <a:off x="0" y="0"/>
                          <a:ext cx="7577280" cy="859680"/>
                        </a:xfrm>
                        <a:prstGeom prst="rect">
                          <a:avLst/>
                        </a:prstGeom>
                        <a:noFill/>
                        <a:ln>
                          <a:noFill/>
                        </a:ln>
                      </wps:spPr>
                      <wps:style>
                        <a:lnRef idx="0"/>
                        <a:fillRef idx="0"/>
                        <a:effectRef idx="0"/>
                        <a:fontRef idx="minor"/>
                      </wps:style>
                      <wps:txbx>
                        <w:txbxContent>
                          <w:p>
                            <w:pPr>
                              <w:pStyle w:val="Contenudecadre"/>
                              <w:jc w:val="center"/>
                              <w:rPr/>
                            </w:pPr>
                            <w:r>
                              <w:rPr>
                                <w:rFonts w:ascii="Arial" w:hAnsi="Arial"/>
                                <w:b/>
                                <w:bCs/>
                                <w:color w:val="FFFFFF" w:themeColor="background1"/>
                                <w:sz w:val="44"/>
                                <w:szCs w:val="44"/>
                              </w:rPr>
                              <w:t>COMMUNE NON CONCERNÉE PAR CE RISQUE</w:t>
                            </w:r>
                          </w:p>
                        </w:txbxContent>
                      </wps:txbx>
                      <wps:bodyPr>
                        <a:noAutofit/>
                      </wps:bodyPr>
                    </wps:wsp>
                  </a:graphicData>
                </a:graphic>
              </wp:anchor>
            </w:drawing>
          </mc:Choice>
          <mc:Fallback>
            <w:pict>
              <v:rect id="shape_0" ID="Zone de texte 114" stroked="f" style="position:absolute;margin-left:-71.9pt;margin-top:417.1pt;width:596.6pt;height:67.65pt" wp14:anchorId="7C891CB6">
                <w10:wrap type="square"/>
                <v:fill o:detectmouseclick="t" on="false"/>
                <v:stroke color="#3465a4" joinstyle="round" endcap="flat"/>
                <v:textbox>
                  <w:txbxContent>
                    <w:p>
                      <w:pPr>
                        <w:pStyle w:val="Contenudecadre"/>
                        <w:jc w:val="center"/>
                        <w:rPr/>
                      </w:pPr>
                      <w:r>
                        <w:rPr>
                          <w:rFonts w:ascii="Arial" w:hAnsi="Arial"/>
                          <w:b/>
                          <w:bCs/>
                          <w:color w:val="FFFFFF" w:themeColor="background1"/>
                          <w:sz w:val="44"/>
                          <w:szCs w:val="44"/>
                        </w:rPr>
                        <w:t>COMMUNE NON CONCERNÉE PAR CE RISQUE</w:t>
                      </w:r>
                    </w:p>
                  </w:txbxContent>
                </v:textbox>
              </v:rect>
            </w:pict>
          </mc:Fallback>
        </mc:AlternateContent>
        <w:drawing>
          <wp:anchor behindDoc="0" distT="0" distB="635" distL="114300" distR="116840" simplePos="0" locked="0" layoutInCell="1" allowOverlap="1" relativeHeight="61">
            <wp:simplePos x="0" y="0"/>
            <wp:positionH relativeFrom="margin">
              <wp:posOffset>-913765</wp:posOffset>
            </wp:positionH>
            <wp:positionV relativeFrom="page">
              <wp:posOffset>-13335</wp:posOffset>
            </wp:positionV>
            <wp:extent cx="7564120" cy="10692130"/>
            <wp:effectExtent l="0" t="0" r="0" b="0"/>
            <wp:wrapSquare wrapText="bothSides"/>
            <wp:docPr id="100" name="Image 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51" descr=""/>
                    <pic:cNvPicPr>
                      <a:picLocks noChangeAspect="1" noChangeArrowheads="1"/>
                    </pic:cNvPicPr>
                  </pic:nvPicPr>
                  <pic:blipFill>
                    <a:blip r:embed="rId35"/>
                    <a:stretch>
                      <a:fillRect/>
                    </a:stretch>
                  </pic:blipFill>
                  <pic:spPr bwMode="auto">
                    <a:xfrm>
                      <a:off x="0" y="0"/>
                      <a:ext cx="7564120" cy="10692130"/>
                    </a:xfrm>
                    <a:prstGeom prst="rect">
                      <a:avLst/>
                    </a:prstGeom>
                  </pic:spPr>
                </pic:pic>
              </a:graphicData>
            </a:graphic>
          </wp:anchor>
        </w:drawing>
      </w:r>
    </w:p>
    <w:tbl>
      <w:tblPr>
        <w:tblW w:w="9636" w:type="dxa"/>
        <w:jc w:val="left"/>
        <w:tblInd w:w="-70" w:type="dxa"/>
        <w:tblBorders/>
        <w:tblCellMar>
          <w:top w:w="0" w:type="dxa"/>
          <w:left w:w="10" w:type="dxa"/>
          <w:bottom w:w="0" w:type="dxa"/>
          <w:right w:w="10" w:type="dxa"/>
        </w:tblCellMar>
        <w:tblLook w:firstRow="0" w:noVBand="0" w:lastRow="0" w:firstColumn="0" w:lastColumn="0" w:noHBand="0" w:val="0000"/>
      </w:tblPr>
      <w:tblGrid>
        <w:gridCol w:w="921"/>
        <w:gridCol w:w="8714"/>
      </w:tblGrid>
      <w:tr>
        <w:trPr>
          <w:trHeight w:val="721" w:hRule="atLeast"/>
        </w:trPr>
        <w:tc>
          <w:tcPr>
            <w:tcW w:w="921" w:type="dxa"/>
            <w:tcBorders/>
            <w:shd w:fill="auto" w:val="clear"/>
            <w:vAlign w:val="center"/>
          </w:tcPr>
          <w:p>
            <w:pPr>
              <w:pStyle w:val="Standard"/>
              <w:snapToGrid w:val="false"/>
              <w:rPr>
                <w:rFonts w:ascii="Arial" w:hAnsi="Arial" w:cs="Arial"/>
              </w:rPr>
            </w:pPr>
            <w:r>
              <w:rPr/>
              <w:drawing>
                <wp:inline distT="0" distB="0" distL="0" distR="0">
                  <wp:extent cx="355600" cy="355600"/>
                  <wp:effectExtent l="0" t="0" r="0" b="0"/>
                  <wp:docPr id="101" name="Image 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 161" descr=""/>
                          <pic:cNvPicPr>
                            <a:picLocks noChangeAspect="1" noChangeArrowheads="1"/>
                          </pic:cNvPicPr>
                        </pic:nvPicPr>
                        <pic:blipFill>
                          <a:blip r:embed="rId36"/>
                          <a:stretch>
                            <a:fillRect/>
                          </a:stretch>
                        </pic:blipFill>
                        <pic:spPr bwMode="auto">
                          <a:xfrm>
                            <a:off x="0" y="0"/>
                            <a:ext cx="355600" cy="355600"/>
                          </a:xfrm>
                          <a:prstGeom prst="rect">
                            <a:avLst/>
                          </a:prstGeom>
                        </pic:spPr>
                      </pic:pic>
                    </a:graphicData>
                  </a:graphic>
                </wp:inline>
              </w:drawing>
            </w:r>
          </w:p>
        </w:tc>
        <w:tc>
          <w:tcPr>
            <w:tcW w:w="8714" w:type="dxa"/>
            <w:tcBorders/>
            <w:shd w:fill="auto" w:val="clear"/>
            <w:tcMar>
              <w:left w:w="70" w:type="dxa"/>
              <w:right w:w="70" w:type="dxa"/>
            </w:tcMar>
            <w:vAlign w:val="center"/>
          </w:tcPr>
          <w:p>
            <w:pPr>
              <w:pStyle w:val="Titre3"/>
              <w:rPr/>
            </w:pPr>
            <w:r>
              <w:rPr>
                <w:color w:val="7F6854"/>
              </w:rPr>
              <w:t>LE RISQUE MOUVEMENT DE TERRAIN</w:t>
            </w:r>
          </w:p>
        </w:tc>
      </w:tr>
    </w:tbl>
    <w:p>
      <w:pPr>
        <w:pStyle w:val="Standard"/>
        <w:rPr/>
      </w:pPr>
      <w:r>
        <w:rPr/>
      </w:r>
    </w:p>
    <w:p>
      <w:pPr>
        <w:pStyle w:val="Standard"/>
        <w:rPr>
          <w:rFonts w:ascii="Arial" w:hAnsi="Arial" w:cs="Arial"/>
        </w:rPr>
      </w:pPr>
      <w:r>
        <w:rPr>
          <w:rFonts w:cs="Arial" w:ascii="Arial" w:hAnsi="Arial"/>
        </w:rPr>
        <w:t>Un mouvement de terrain est un déplacement, plus ou moins brutal, du sol ou du sous-sol, d’origine naturelle ou causée par l’homme. Il peut être lent (quelques millimètres par an) ou très rapide (quelques centaines de mètres par jour).</w:t>
        <w:br/>
        <w:t>Les mouvements lents et continus :</w:t>
        <w:br/>
      </w:r>
      <w:r>
        <w:rPr>
          <w:rFonts w:cs="Arial" w:ascii="Arial" w:hAnsi="Arial"/>
          <w:color w:val="7C6555"/>
        </w:rPr>
        <w:t xml:space="preserve">• </w:t>
      </w:r>
      <w:r>
        <w:rPr>
          <w:rFonts w:cs="Arial" w:ascii="Arial" w:hAnsi="Arial"/>
        </w:rPr>
        <w:t>les tassements et les affaissements ;</w:t>
        <w:br/>
      </w:r>
      <w:r>
        <w:rPr>
          <w:rFonts w:cs="Arial" w:ascii="Arial" w:hAnsi="Arial"/>
          <w:color w:val="7C6555"/>
        </w:rPr>
        <w:t xml:space="preserve">• </w:t>
      </w:r>
      <w:r>
        <w:rPr>
          <w:rFonts w:cs="Arial" w:ascii="Arial" w:hAnsi="Arial"/>
        </w:rPr>
        <w:t>les glissements de terrain ;</w:t>
        <w:br/>
      </w:r>
      <w:r>
        <w:rPr>
          <w:rFonts w:cs="Arial" w:ascii="Arial" w:hAnsi="Arial"/>
          <w:color w:val="7C6555"/>
        </w:rPr>
        <w:t xml:space="preserve">• </w:t>
      </w:r>
      <w:r>
        <w:rPr>
          <w:rFonts w:cs="Arial" w:ascii="Arial" w:hAnsi="Arial"/>
        </w:rPr>
        <w:t>le retrait-gonflement des argiles.</w:t>
        <w:br/>
        <w:t>Les mouvements rapides et discontinus :</w:t>
        <w:br/>
      </w:r>
      <w:r>
        <w:rPr>
          <w:rFonts w:cs="Arial" w:ascii="Arial" w:hAnsi="Arial"/>
          <w:color w:val="7C6555"/>
        </w:rPr>
        <w:t xml:space="preserve">• </w:t>
      </w:r>
      <w:r>
        <w:rPr>
          <w:rFonts w:cs="Arial" w:ascii="Arial" w:hAnsi="Arial"/>
        </w:rPr>
        <w:t>les effondrements de cavités souterraines naturelles ou d’origine anthropique ;</w:t>
        <w:br/>
      </w:r>
      <w:r>
        <w:rPr>
          <w:rFonts w:cs="Arial" w:ascii="Arial" w:hAnsi="Arial"/>
          <w:color w:val="7C6555"/>
        </w:rPr>
        <w:t xml:space="preserve">• </w:t>
      </w:r>
      <w:r>
        <w:rPr>
          <w:rFonts w:cs="Arial" w:ascii="Arial" w:hAnsi="Arial"/>
        </w:rPr>
        <w:t xml:space="preserve">les chutes de pierres ou de blocs. </w:t>
      </w:r>
    </w:p>
    <w:p>
      <w:pPr>
        <w:pStyle w:val="Standard"/>
        <w:rPr>
          <w:rFonts w:ascii="Arial" w:hAnsi="Arial" w:cs="Arial"/>
        </w:rPr>
      </w:pPr>
      <w:r>
        <w:rPr>
          <w:rFonts w:cs="Arial" w:ascii="Arial" w:hAnsi="Arial"/>
        </w:rPr>
      </w:r>
    </w:p>
    <w:p>
      <w:pPr>
        <w:pStyle w:val="Standard"/>
        <w:rPr/>
      </w:pPr>
      <w:r>
        <w:rPr>
          <w:rFonts w:cs="Arial" w:ascii="Arial" w:hAnsi="Arial"/>
        </w:rPr>
        <w:t>Ces phénomènes sont souvent ponctuels, superficiels et très localisés et ne favorisent pas une alerte efficace. La meilleure prévention consiste à être vigilant dans les zones concernées.</w:t>
      </w:r>
      <w:r>
        <w:rPr/>
        <w:b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02" name="Image 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153" descr=""/>
                          <pic:cNvPicPr>
                            <a:picLocks noChangeAspect="1" noChangeArrowheads="1"/>
                          </pic:cNvPicPr>
                        </pic:nvPicPr>
                        <pic:blipFill>
                          <a:blip r:embed="rId37"/>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Standard"/>
              <w:rPr>
                <w:rFonts w:ascii="Arial" w:hAnsi="Arial" w:cs="Arial"/>
                <w:b/>
                <w:b/>
                <w:color w:val="008000"/>
                <w:sz w:val="28"/>
              </w:rPr>
            </w:pPr>
            <w:r>
              <w:rPr>
                <w:rFonts w:cs="Arial" w:ascii="Arial" w:hAnsi="Arial"/>
                <w:b/>
                <w:color w:val="7F6854"/>
                <w:sz w:val="28"/>
              </w:rPr>
              <w:t>En quoi la commune est-elle concernée ?</w:t>
            </w:r>
          </w:p>
        </w:tc>
      </w:tr>
    </w:tbl>
    <w:p>
      <w:pPr>
        <w:pStyle w:val="Standard"/>
        <w:jc w:val="both"/>
        <w:rPr/>
      </w:pPr>
      <w:r>
        <w:rPr/>
      </w:r>
    </w:p>
    <w:p>
      <w:pPr>
        <w:pStyle w:val="Standard"/>
        <w:jc w:val="both"/>
        <w:rPr>
          <w:rFonts w:ascii="Arial" w:hAnsi="Arial" w:cs="Arial"/>
          <w:u w:val="single"/>
        </w:rPr>
      </w:pPr>
      <w:r>
        <w:rPr>
          <w:rFonts w:cs="Arial" w:ascii="Arial" w:hAnsi="Arial"/>
          <w:u w:val="single"/>
        </w:rPr>
        <w:t>Les glissements de terrain</w:t>
      </w:r>
    </w:p>
    <w:p>
      <w:pPr>
        <w:pStyle w:val="Standard"/>
        <w:jc w:val="both"/>
        <w:rPr>
          <w:rFonts w:ascii="Arial" w:hAnsi="Arial" w:cs="Arial"/>
        </w:rPr>
      </w:pPr>
      <w:r>
        <w:rPr>
          <w:rFonts w:cs="Arial" w:ascii="Arial" w:hAnsi="Arial"/>
          <w:u w:val="single"/>
        </w:rPr>
        <w:br/>
      </w:r>
      <w:r>
        <w:rPr>
          <w:rFonts w:cs="Arial" w:ascii="Arial" w:hAnsi="Arial"/>
        </w:rPr>
        <w:t>Ils se produisent généralement en situation de forte saturation des sols en eau. Ils peuvent</w:t>
        <w:br/>
        <w:t>mobiliser des volumes importants de terrain, qui se déplacent le long d’une pente. D’autres</w:t>
        <w:br/>
        <w:t>phénomènes y sont assimilés comme les coulées de boues.</w:t>
      </w:r>
    </w:p>
    <w:p>
      <w:pPr>
        <w:pStyle w:val="Standard"/>
        <w:jc w:val="both"/>
        <w:rPr>
          <w:rFonts w:ascii="Arial" w:hAnsi="Arial" w:cs="Arial"/>
        </w:rPr>
      </w:pPr>
      <w:r>
        <w:rPr>
          <w:rFonts w:cs="Arial" w:ascii="Arial" w:hAnsi="Arial"/>
        </w:rPr>
        <w:br/>
        <w:t>En 2019, quatre communes ont bénéficié d’une reconnaissance de l’état de catastrophes naturelles pour des glissements de terrain : Les Andelys, Le Thuit de L’Oison, Évreux, Beuzeville.</w:t>
      </w:r>
    </w:p>
    <w:p>
      <w:pPr>
        <w:pStyle w:val="Standard"/>
        <w:jc w:val="both"/>
        <w:rPr/>
      </w:pPr>
      <w:r>
        <w:rPr/>
      </w:r>
    </w:p>
    <w:p>
      <w:pPr>
        <w:pStyle w:val="Standard"/>
        <w:jc w:val="both"/>
        <w:rPr>
          <w:rFonts w:ascii="Arial" w:hAnsi="Arial" w:cs="Arial"/>
          <w:u w:val="single"/>
        </w:rPr>
      </w:pPr>
      <w:r>
        <w:rPr>
          <w:rFonts w:cs="Arial" w:ascii="Arial" w:hAnsi="Arial"/>
          <w:u w:val="single"/>
        </w:rPr>
        <w:t>Le phénomène de retrait-gonflement des argiles</w:t>
      </w:r>
    </w:p>
    <w:p>
      <w:pPr>
        <w:pStyle w:val="Standard"/>
        <w:jc w:val="both"/>
        <w:rPr/>
      </w:pPr>
      <w:r>
        <w:rPr/>
        <w:drawing>
          <wp:anchor behindDoc="0" distT="0" distB="0" distL="114300" distR="116840" simplePos="0" locked="0" layoutInCell="1" allowOverlap="1" relativeHeight="31">
            <wp:simplePos x="0" y="0"/>
            <wp:positionH relativeFrom="column">
              <wp:posOffset>88265</wp:posOffset>
            </wp:positionH>
            <wp:positionV relativeFrom="paragraph">
              <wp:posOffset>158115</wp:posOffset>
            </wp:positionV>
            <wp:extent cx="3134360" cy="1843405"/>
            <wp:effectExtent l="0" t="0" r="0" b="0"/>
            <wp:wrapTight wrapText="bothSides">
              <wp:wrapPolygon edited="0">
                <wp:start x="-26" y="0"/>
                <wp:lineTo x="-26" y="21405"/>
                <wp:lineTo x="21528" y="21405"/>
                <wp:lineTo x="21528" y="0"/>
                <wp:lineTo x="-26" y="0"/>
              </wp:wrapPolygon>
            </wp:wrapTight>
            <wp:docPr id="103"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4" descr=""/>
                    <pic:cNvPicPr>
                      <a:picLocks noChangeAspect="1" noChangeArrowheads="1"/>
                    </pic:cNvPicPr>
                  </pic:nvPicPr>
                  <pic:blipFill>
                    <a:blip r:embed="rId38"/>
                    <a:srcRect l="-47" t="-81" r="-47" b="-81"/>
                    <a:stretch>
                      <a:fillRect/>
                    </a:stretch>
                  </pic:blipFill>
                  <pic:spPr bwMode="auto">
                    <a:xfrm>
                      <a:off x="0" y="0"/>
                      <a:ext cx="3134360" cy="1843405"/>
                    </a:xfrm>
                    <a:prstGeom prst="rect">
                      <a:avLst/>
                    </a:prstGeom>
                  </pic:spPr>
                </pic:pic>
              </a:graphicData>
            </a:graphic>
          </wp:anchor>
        </w:drawing>
      </w:r>
    </w:p>
    <w:p>
      <w:pPr>
        <w:pStyle w:val="Standard"/>
        <w:jc w:val="both"/>
        <w:rPr>
          <w:rFonts w:ascii="Arial" w:hAnsi="Arial" w:cs="Arial"/>
        </w:rPr>
      </w:pPr>
      <w:r>
        <mc:AlternateContent>
          <mc:Choice Requires="wps">
            <w:drawing>
              <wp:anchor behindDoc="0" distT="0" distB="0" distL="114300" distR="114300" simplePos="0" locked="0" layoutInCell="1" allowOverlap="1" relativeHeight="63" wp14:anchorId="66E84480">
                <wp:simplePos x="0" y="0"/>
                <wp:positionH relativeFrom="column">
                  <wp:posOffset>-915670</wp:posOffset>
                </wp:positionH>
                <wp:positionV relativeFrom="page">
                  <wp:posOffset>0</wp:posOffset>
                </wp:positionV>
                <wp:extent cx="7592695" cy="626745"/>
                <wp:effectExtent l="0" t="0" r="2540" b="0"/>
                <wp:wrapNone/>
                <wp:docPr id="104"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7f6854"/>
                        </a:solidFill>
                        <a:ln>
                          <a:noFill/>
                        </a:ln>
                      </wps:spPr>
                      <wps:style>
                        <a:lnRef idx="0"/>
                        <a:fillRef idx="0"/>
                        <a:effectRef idx="0"/>
                        <a:fontRef idx="minor"/>
                      </wps:style>
                      <wps:txbx>
                        <w:txbxContent>
                          <w:p>
                            <w:pPr>
                              <w:pStyle w:val="Contenudecadre"/>
                              <w:shd w:val="clear" w:color="auto" w:fill="7F6854"/>
                              <w:rPr/>
                            </w:pPr>
                            <w:r>
                              <w:rPr/>
                            </w:r>
                          </w:p>
                        </w:txbxContent>
                      </wps:txbx>
                      <wps:bodyPr>
                        <a:noAutofit/>
                      </wps:bodyPr>
                    </wps:wsp>
                  </a:graphicData>
                </a:graphic>
              </wp:anchor>
            </w:drawing>
          </mc:Choice>
          <mc:Fallback>
            <w:pict>
              <v:rect id="shape_0" ID="Zone de texte 232" fillcolor="#7f6854" stroked="f" style="position:absolute;margin-left:-72.1pt;margin-top:0pt;width:597.75pt;height:49.25pt;mso-position-vertical-relative:page" wp14:anchorId="66E84480">
                <w10:wrap type="none"/>
                <v:fill o:detectmouseclick="t" type="solid" color2="#8097ab"/>
                <v:stroke color="#3465a4" joinstyle="round" endcap="flat"/>
                <v:textbox>
                  <w:txbxContent>
                    <w:p>
                      <w:pPr>
                        <w:pStyle w:val="Contenudecadre"/>
                        <w:shd w:val="clear" w:color="auto" w:fill="7F6854"/>
                        <w:rPr/>
                      </w:pPr>
                      <w:r>
                        <w:rPr/>
                      </w:r>
                    </w:p>
                  </w:txbxContent>
                </v:textbox>
              </v:rect>
            </w:pict>
          </mc:Fallback>
        </mc:AlternateContent>
      </w:r>
      <w:r>
        <w:rPr>
          <w:rFonts w:cs="Arial" w:ascii="Arial" w:hAnsi="Arial"/>
        </w:rPr>
        <w:t>Les terrains argileux superficiels peuvent voir leur volume varier à la suite d’une modification de leur teneur en eau, en lien avec les conditions météorologiques. Ils se « rétractent » lors des périodes de sécheresse (phénomène de « retrait ») et se gonflent au retour des pluies lorsqu’ils sont de nouveau hydratés (phénomène de « gonflement »). Ces variations sont lentes mais elles peuvent atteindre une amplitude assez importante pour endommager les bâtiments localisés sur ces terrains.</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t>Le phénomène de retrait- gonflement des ne menace généralement pas les vies humaines mais peut engendrer des désordres importants sur le bâti. Il constitue le deuxième risque naturel le plus coûteux en France après les inondations.</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t xml:space="preserve">Dans la majorité des cas, les bâtiments ne peuvent accepter sans dégâts de tels mouvements. Cela se traduit par l’apparition de fissures ou lézardes (souvent obliques et pouvant atteindre plusieurs centimètre d’ouverture) en façade des habitations, par des distortions des portes et fenêtres par des décollements entre bâtiments accolés (annexes, garages, perrons, terrasses), voire parfois par des ruptures de canalisations enterrées. La réponse du bâtiment sera fonction de ses possibilités de déformation. Ces désordres peuvent également affecter les aménagements extérieurs. </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mc:AlternateContent>
          <mc:Choice Requires="wps">
            <w:drawing>
              <wp:anchor behindDoc="0" distT="0" distB="0" distL="114300" distR="114300" simplePos="0" locked="0" layoutInCell="1" allowOverlap="1" relativeHeight="106" wp14:anchorId="6A96CE91">
                <wp:simplePos x="0" y="0"/>
                <wp:positionH relativeFrom="column">
                  <wp:posOffset>-914400</wp:posOffset>
                </wp:positionH>
                <wp:positionV relativeFrom="page">
                  <wp:posOffset>10058400</wp:posOffset>
                </wp:positionV>
                <wp:extent cx="7592695" cy="626745"/>
                <wp:effectExtent l="0" t="0" r="2540" b="0"/>
                <wp:wrapNone/>
                <wp:docPr id="106"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7f6854"/>
                        </a:solidFill>
                        <a:ln>
                          <a:noFill/>
                        </a:ln>
                      </wps:spPr>
                      <wps:style>
                        <a:lnRef idx="0"/>
                        <a:fillRef idx="0"/>
                        <a:effectRef idx="0"/>
                        <a:fontRef idx="minor"/>
                      </wps:style>
                      <wps:txbx>
                        <w:txbxContent>
                          <w:p>
                            <w:pPr>
                              <w:pStyle w:val="Contenudecadre"/>
                              <w:shd w:val="clear" w:color="auto" w:fill="7F6854"/>
                              <w:rPr/>
                            </w:pPr>
                            <w:r>
                              <w:rPr/>
                            </w:r>
                          </w:p>
                        </w:txbxContent>
                      </wps:txbx>
                      <wps:bodyPr>
                        <a:noAutofit/>
                      </wps:bodyPr>
                    </wps:wsp>
                  </a:graphicData>
                </a:graphic>
              </wp:anchor>
            </w:drawing>
          </mc:Choice>
          <mc:Fallback>
            <w:pict>
              <v:rect id="shape_0" ID="Zone de texte 232" fillcolor="#7f6854" stroked="f" style="position:absolute;margin-left:-72pt;margin-top:792pt;width:597.75pt;height:49.25pt;mso-position-vertical-relative:page" wp14:anchorId="6A96CE91">
                <w10:wrap type="none"/>
                <v:fill o:detectmouseclick="t" type="solid" color2="#8097ab"/>
                <v:stroke color="#3465a4" joinstyle="round" endcap="flat"/>
                <v:textbox>
                  <w:txbxContent>
                    <w:p>
                      <w:pPr>
                        <w:pStyle w:val="Contenudecadre"/>
                        <w:shd w:val="clear" w:color="auto" w:fill="7F6854"/>
                        <w:rPr/>
                      </w:pPr>
                      <w:r>
                        <w:rPr/>
                      </w:r>
                    </w:p>
                  </w:txbxContent>
                </v:textbox>
              </v:rect>
            </w:pict>
          </mc:Fallback>
        </mc:AlternateContent>
      </w:r>
    </w:p>
    <w:p>
      <w:pPr>
        <w:pStyle w:val="Standard"/>
        <w:jc w:val="both"/>
        <w:rPr>
          <w:rFonts w:ascii="Arial" w:hAnsi="Arial" w:cs="Arial"/>
        </w:rPr>
      </w:pPr>
      <w:r>
        <w:rPr>
          <w:rFonts w:cs="Arial" w:ascii="Arial" w:hAnsi="Arial"/>
        </w:rPr>
        <w:t>Les constructions les plus vulnérables à ce phénomène sont les maisons individuelles. Plusieurs raisons expliquent l’incapacité de ce type d’habitat à supporter les distortions générées par le mouvement du sol provoqué par le retrait-gonflement des argiles : la structure des bâtiments légers et peu rigides, des fondations souvent superficielles (en comparaison à celles des immeubles collectifs) ou encore l’absence, dans la plupart des cas, d’une étude géotechnique préalable qui permettraient notamment d’identifier la présence éventuelle d’argile gonflante et de concevoir le bâtiment en prenant en compte le risque associé.</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t>C’est pourquoi depuis le 1/01/2020, le vendeur d’un terrain à bâtir a l’obligation d’informer sur le risque connu sur ce terrain. Et en cas d’aléas moyen et fort, le constructeur de maisons individuelles a l’obligation de faire des études techniques pour caractériser ce phénomène et adapter le projet de construction en conséquence.</w:t>
      </w:r>
    </w:p>
    <w:p>
      <w:pPr>
        <w:pStyle w:val="Standard"/>
        <w:jc w:val="both"/>
        <w:rPr>
          <w:rFonts w:ascii="Arial" w:hAnsi="Arial" w:cs="Arial"/>
        </w:rPr>
      </w:pPr>
      <w:r>
        <w:rPr>
          <w:rFonts w:cs="Arial" w:ascii="Arial" w:hAnsi="Arial"/>
        </w:rPr>
      </w:r>
    </w:p>
    <w:p>
      <w:pPr>
        <w:pStyle w:val="Standard"/>
        <w:jc w:val="both"/>
        <w:rPr>
          <w:rFonts w:ascii="Arial" w:hAnsi="Arial" w:cs="Arial"/>
        </w:rPr>
      </w:pPr>
      <w:r>
        <mc:AlternateContent>
          <mc:Choice Requires="wps">
            <w:drawing>
              <wp:anchor behindDoc="0" distT="0" distB="0" distL="114300" distR="114300" simplePos="0" locked="0" layoutInCell="1" allowOverlap="1" relativeHeight="65" wp14:anchorId="10A5D217">
                <wp:simplePos x="0" y="0"/>
                <wp:positionH relativeFrom="column">
                  <wp:posOffset>-893445</wp:posOffset>
                </wp:positionH>
                <wp:positionV relativeFrom="page">
                  <wp:align>bottom</wp:align>
                </wp:positionV>
                <wp:extent cx="7593330" cy="626745"/>
                <wp:effectExtent l="0" t="0" r="2540" b="0"/>
                <wp:wrapNone/>
                <wp:docPr id="108"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f6854"/>
                        </a:solidFill>
                        <a:ln>
                          <a:noFill/>
                        </a:ln>
                      </wps:spPr>
                      <wps:style>
                        <a:lnRef idx="0"/>
                        <a:fillRef idx="0"/>
                        <a:effectRef idx="0"/>
                        <a:fontRef idx="minor"/>
                      </wps:style>
                      <wps:txbx>
                        <w:txbxContent>
                          <w:p>
                            <w:pPr>
                              <w:pStyle w:val="Contenudecadre"/>
                              <w:shd w:val="clear" w:color="auto" w:fill="7F6854"/>
                              <w:rPr/>
                            </w:pPr>
                            <w:r>
                              <w:rPr/>
                            </w:r>
                          </w:p>
                        </w:txbxContent>
                      </wps:txbx>
                      <wps:bodyPr>
                        <a:noAutofit/>
                      </wps:bodyPr>
                    </wps:wsp>
                  </a:graphicData>
                </a:graphic>
              </wp:anchor>
            </w:drawing>
          </mc:Choice>
          <mc:Fallback>
            <w:pict>
              <v:rect id="shape_0" ID="Zone de texte 232" fillcolor="#7f6854" stroked="f" style="position:absolute;margin-left:-70.35pt;margin-top:792.55pt;width:597.8pt;height:49.25pt;mso-position-vertical:bottom;mso-position-vertical-relative:page" wp14:anchorId="10A5D217">
                <w10:wrap type="none"/>
                <v:fill o:detectmouseclick="t" type="solid" color2="#8097ab"/>
                <v:stroke color="#3465a4" joinstyle="round" endcap="flat"/>
                <v:textbox>
                  <w:txbxContent>
                    <w:p>
                      <w:pPr>
                        <w:pStyle w:val="Contenudecadre"/>
                        <w:shd w:val="clear" w:color="auto" w:fill="7F6854"/>
                        <w:rPr/>
                      </w:pPr>
                      <w:r>
                        <w:rPr/>
                      </w:r>
                    </w:p>
                  </w:txbxContent>
                </v:textbox>
              </v:rect>
            </w:pict>
          </mc:Fallback>
        </mc:AlternateContent>
      </w:r>
      <w:r>
        <w:rPr>
          <w:rFonts w:cs="Arial" w:ascii="Arial" w:hAnsi="Arial"/>
        </w:rPr>
        <w:t>Un sinistre consécutif au phénomène de retrait-gonflement des argiles peut entraîner des coûts de réparation très lourds et peut même, dans certains cas, aboutir à la démolition de la maison lorsque les frais nécessaires à son confortement dépassent la valeur de la construction.</w:t>
      </w:r>
    </w:p>
    <w:p>
      <w:pPr>
        <w:pStyle w:val="Standard"/>
        <w:jc w:val="both"/>
        <w:rPr>
          <w:rFonts w:ascii="Arial" w:hAnsi="Arial" w:cs="Arial"/>
        </w:rPr>
      </w:pPr>
      <w:r>
        <w:rPr>
          <w:rFonts w:cs="Arial" w:ascii="Arial" w:hAnsi="Arial"/>
        </w:rPr>
      </w:r>
    </w:p>
    <w:p>
      <w:pPr>
        <w:pStyle w:val="Standard"/>
        <w:jc w:val="both"/>
        <w:rPr>
          <w:rFonts w:ascii="Arial" w:hAnsi="Arial" w:cs="Arial"/>
        </w:rPr>
      </w:pPr>
      <w:r>
        <mc:AlternateContent>
          <mc:Choice Requires="wps">
            <w:drawing>
              <wp:anchor behindDoc="0" distT="0" distB="0" distL="114300" distR="114300" simplePos="0" locked="0" layoutInCell="1" allowOverlap="1" relativeHeight="64" wp14:anchorId="2E38A6EC">
                <wp:simplePos x="0" y="0"/>
                <wp:positionH relativeFrom="column">
                  <wp:posOffset>-902970</wp:posOffset>
                </wp:positionH>
                <wp:positionV relativeFrom="page">
                  <wp:align>top</wp:align>
                </wp:positionV>
                <wp:extent cx="7593330" cy="626745"/>
                <wp:effectExtent l="0" t="0" r="2540" b="0"/>
                <wp:wrapNone/>
                <wp:docPr id="110"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f6854"/>
                        </a:solidFill>
                        <a:ln>
                          <a:noFill/>
                        </a:ln>
                      </wps:spPr>
                      <wps:style>
                        <a:lnRef idx="0"/>
                        <a:fillRef idx="0"/>
                        <a:effectRef idx="0"/>
                        <a:fontRef idx="minor"/>
                      </wps:style>
                      <wps:txbx>
                        <w:txbxContent>
                          <w:p>
                            <w:pPr>
                              <w:pStyle w:val="Contenudecadre"/>
                              <w:shd w:val="clear" w:color="auto" w:fill="7F6854"/>
                              <w:rPr/>
                            </w:pPr>
                            <w:r>
                              <w:rPr/>
                            </w:r>
                          </w:p>
                        </w:txbxContent>
                      </wps:txbx>
                      <wps:bodyPr>
                        <a:noAutofit/>
                      </wps:bodyPr>
                    </wps:wsp>
                  </a:graphicData>
                </a:graphic>
              </wp:anchor>
            </w:drawing>
          </mc:Choice>
          <mc:Fallback>
            <w:pict>
              <v:rect id="shape_0" ID="Zone de texte 232" fillcolor="#7f6854" stroked="f" style="position:absolute;margin-left:-71.1pt;margin-top:0pt;width:597.8pt;height:49.25pt;mso-position-vertical:top;mso-position-vertical-relative:page" wp14:anchorId="2E38A6EC">
                <w10:wrap type="none"/>
                <v:fill o:detectmouseclick="t" type="solid" color2="#8097ab"/>
                <v:stroke color="#3465a4" joinstyle="round" endcap="flat"/>
                <v:textbox>
                  <w:txbxContent>
                    <w:p>
                      <w:pPr>
                        <w:pStyle w:val="Contenudecadre"/>
                        <w:shd w:val="clear" w:color="auto" w:fill="7F6854"/>
                        <w:rPr/>
                      </w:pPr>
                      <w:r>
                        <w:rPr/>
                      </w:r>
                    </w:p>
                  </w:txbxContent>
                </v:textbox>
              </v:rect>
            </w:pict>
          </mc:Fallback>
        </mc:AlternateContent>
      </w:r>
      <w:r>
        <w:rPr>
          <w:rFonts w:cs="Arial" w:ascii="Arial" w:hAnsi="Arial"/>
        </w:rPr>
        <w:t>Les principaux événements intervenus sur la commune qui ont fait l’objet d’arrêté interministériel portant reconnaissance de l’état de catastrophe naturelle au titre des mouvements de terrain différentiels consécutifs à la sécheresse et à la réhydratation des sols sont rappelés dans le tableau ci-après</w:t>
      </w:r>
      <w:r>
        <w:rPr>
          <w:rStyle w:val="Ancredenotedebasdepage"/>
          <w:rFonts w:cs="Arial" w:ascii="Arial" w:hAnsi="Arial"/>
        </w:rPr>
        <w:footnoteReference w:id="5"/>
      </w:r>
      <w:r>
        <w:rPr>
          <w:rFonts w:cs="Arial" w:ascii="Arial" w:hAnsi="Arial"/>
        </w:rPr>
        <w:t> :</w:t>
      </w:r>
    </w:p>
    <w:p>
      <w:pPr>
        <w:pStyle w:val="Standard"/>
        <w:jc w:val="both"/>
        <w:rPr>
          <w:sz w:val="24"/>
        </w:rPr>
      </w:pPr>
      <w:r>
        <w:rPr>
          <w:sz w:val="24"/>
        </w:rPr>
      </w:r>
    </w:p>
    <w:tbl>
      <w:tblPr>
        <w:tblW w:w="9165" w:type="dxa"/>
        <w:jc w:val="left"/>
        <w:tblInd w:w="-5" w:type="dxa"/>
        <w:tblBorders>
          <w:top w:val="single" w:sz="4" w:space="0" w:color="000001"/>
          <w:left w:val="single" w:sz="4" w:space="0" w:color="000001"/>
          <w:bottom w:val="single" w:sz="4" w:space="0" w:color="000001"/>
          <w:insideH w:val="single" w:sz="4" w:space="0" w:color="000001"/>
        </w:tblBorders>
        <w:tblCellMar>
          <w:top w:w="0" w:type="dxa"/>
          <w:left w:w="65" w:type="dxa"/>
          <w:bottom w:w="0" w:type="dxa"/>
          <w:right w:w="70" w:type="dxa"/>
        </w:tblCellMar>
        <w:tblLook w:firstRow="0" w:noVBand="0" w:lastRow="0" w:firstColumn="0" w:lastColumn="0" w:noHBand="0" w:val="0000"/>
      </w:tblPr>
      <w:tblGrid>
        <w:gridCol w:w="1756"/>
        <w:gridCol w:w="1843"/>
        <w:gridCol w:w="1842"/>
        <w:gridCol w:w="1842"/>
        <w:gridCol w:w="1882"/>
      </w:tblGrid>
      <w:tr>
        <w:trPr/>
        <w:tc>
          <w:tcPr>
            <w:tcW w:w="1756" w:type="dxa"/>
            <w:tcBorders>
              <w:top w:val="single" w:sz="4" w:space="0" w:color="000001"/>
              <w:left w:val="single" w:sz="4" w:space="0" w:color="000001"/>
              <w:bottom w:val="single" w:sz="4" w:space="0" w:color="000001"/>
              <w:insideH w:val="single" w:sz="4" w:space="0" w:color="000001"/>
            </w:tcBorders>
            <w:shd w:color="auto" w:fill="7F6854" w:val="clear"/>
            <w:tcMar>
              <w:left w:w="65" w:type="dxa"/>
            </w:tcMar>
          </w:tcPr>
          <w:p>
            <w:pPr>
              <w:pStyle w:val="Standard"/>
              <w:jc w:val="center"/>
              <w:rPr>
                <w:rFonts w:ascii="Arial" w:hAnsi="Arial" w:cs="Arial"/>
                <w:b/>
                <w:b/>
                <w:color w:val="FFFFFF"/>
                <w:sz w:val="22"/>
              </w:rPr>
            </w:pPr>
            <w:r>
              <w:rPr>
                <w:rFonts w:cs="Arial" w:ascii="Arial" w:hAnsi="Arial"/>
                <w:b/>
                <w:color w:val="FFFFFF"/>
                <w:sz w:val="22"/>
              </w:rPr>
              <w:t>Type de catastrophe</w:t>
            </w:r>
          </w:p>
        </w:tc>
        <w:tc>
          <w:tcPr>
            <w:tcW w:w="1843" w:type="dxa"/>
            <w:tcBorders>
              <w:top w:val="single" w:sz="4" w:space="0" w:color="000001"/>
              <w:left w:val="single" w:sz="4" w:space="0" w:color="000001"/>
              <w:bottom w:val="single" w:sz="4" w:space="0" w:color="000001"/>
              <w:insideH w:val="single" w:sz="4" w:space="0" w:color="000001"/>
            </w:tcBorders>
            <w:shd w:color="auto" w:fill="7F6854"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Début le</w:t>
            </w:r>
          </w:p>
        </w:tc>
        <w:tc>
          <w:tcPr>
            <w:tcW w:w="1842" w:type="dxa"/>
            <w:tcBorders>
              <w:top w:val="single" w:sz="4" w:space="0" w:color="000001"/>
              <w:left w:val="single" w:sz="4" w:space="0" w:color="000001"/>
              <w:bottom w:val="single" w:sz="4" w:space="0" w:color="000001"/>
              <w:insideH w:val="single" w:sz="4" w:space="0" w:color="000001"/>
            </w:tcBorders>
            <w:shd w:color="auto" w:fill="7F6854"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Fin le</w:t>
            </w:r>
          </w:p>
        </w:tc>
        <w:tc>
          <w:tcPr>
            <w:tcW w:w="1842" w:type="dxa"/>
            <w:tcBorders>
              <w:top w:val="single" w:sz="4" w:space="0" w:color="000001"/>
              <w:left w:val="single" w:sz="4" w:space="0" w:color="000001"/>
              <w:bottom w:val="single" w:sz="4" w:space="0" w:color="000001"/>
              <w:insideH w:val="single" w:sz="4" w:space="0" w:color="000001"/>
            </w:tcBorders>
            <w:shd w:color="auto" w:fill="7F6854"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Arrêté du</w:t>
            </w:r>
          </w:p>
        </w:tc>
        <w:tc>
          <w:tcPr>
            <w:tcW w:w="188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7F6854"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Sur le JO du</w:t>
            </w:r>
          </w:p>
        </w:tc>
      </w:tr>
      <w:tr>
        <w:trPr/>
        <w:tc>
          <w:tcPr>
            <w:tcW w:w="1756"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43"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42"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42"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82" w:type="dxa"/>
            <w:tcBorders>
              <w:top w:val="single" w:sz="4" w:space="0" w:color="000001"/>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3"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82" w:type="dxa"/>
            <w:tcBorders>
              <w:top w:val="single" w:sz="4" w:space="0" w:color="00000A"/>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3"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82" w:type="dxa"/>
            <w:tcBorders>
              <w:top w:val="single" w:sz="4" w:space="0" w:color="00000A"/>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3"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82" w:type="dxa"/>
            <w:tcBorders>
              <w:top w:val="single" w:sz="4" w:space="0" w:color="00000A"/>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3"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82" w:type="dxa"/>
            <w:tcBorders>
              <w:top w:val="single" w:sz="4" w:space="0" w:color="00000A"/>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Standard"/>
              <w:snapToGrid w:val="false"/>
              <w:jc w:val="both"/>
              <w:rPr>
                <w:sz w:val="24"/>
              </w:rPr>
            </w:pPr>
            <w:r>
              <w:rPr>
                <w:sz w:val="24"/>
              </w:rPr>
            </w:r>
          </w:p>
        </w:tc>
      </w:tr>
    </w:tbl>
    <w:p>
      <w:pPr>
        <w:pStyle w:val="TxBrp2"/>
        <w:widowControl/>
        <w:spacing w:lineRule="auto" w:line="240"/>
        <w:jc w:val="both"/>
        <w:rPr>
          <w:rFonts w:ascii="Arial" w:hAnsi="Arial" w:cs="Arial"/>
          <w:lang w:val="fr-FR"/>
        </w:rPr>
      </w:pPr>
      <w:r>
        <w:rPr>
          <w:rFonts w:cs="Arial" w:ascii="Arial" w:hAnsi="Arial"/>
          <w:lang w:val="fr-FR"/>
        </w:rPr>
      </w:r>
    </w:p>
    <w:p>
      <w:pPr>
        <w:pStyle w:val="Standard"/>
        <w:rPr>
          <w:rFonts w:ascii="Arial" w:hAnsi="Arial" w:cs="Arial"/>
        </w:rPr>
      </w:pPr>
      <w:r>
        <w:rPr>
          <w:rFonts w:cs="Arial" w:ascii="Arial" w:hAnsi="Arial"/>
        </w:rPr>
      </w:r>
    </w:p>
    <w:p>
      <w:pPr>
        <w:pStyle w:val="Standard"/>
        <w:rPr>
          <w:rFonts w:ascii="Arial" w:hAnsi="Arial" w:cs="Arial"/>
          <w:u w:val="single"/>
        </w:rPr>
      </w:pPr>
      <w:r>
        <w:rPr>
          <w:rFonts w:cs="Arial" w:ascii="Arial" w:hAnsi="Arial"/>
          <w:u w:val="single"/>
        </w:rPr>
        <w:t>Les effondrements de cavités souterraines</w:t>
      </w:r>
    </w:p>
    <w:p>
      <w:pPr>
        <w:pStyle w:val="Standard"/>
        <w:rPr>
          <w:rFonts w:ascii="Arial" w:hAnsi="Arial" w:cs="Arial"/>
          <w:sz w:val="22"/>
          <w:szCs w:val="22"/>
          <w:u w:val="single"/>
        </w:rPr>
      </w:pPr>
      <w:r>
        <w:rPr>
          <w:rFonts w:cs="Arial" w:ascii="Arial" w:hAnsi="Arial"/>
          <w:sz w:val="22"/>
          <w:szCs w:val="22"/>
          <w:u w:val="single"/>
        </w:rPr>
      </w:r>
    </w:p>
    <w:p>
      <w:pPr>
        <w:pStyle w:val="Standard"/>
        <w:rPr>
          <w:rFonts w:ascii="Arial" w:hAnsi="Arial" w:cs="Arial"/>
          <w:sz w:val="22"/>
          <w:szCs w:val="22"/>
          <w:u w:val="single"/>
        </w:rPr>
      </w:pPr>
      <w:r>
        <w:rPr>
          <w:rFonts w:cs="Arial" w:ascii="Arial" w:hAnsi="Arial"/>
          <w:sz w:val="22"/>
          <w:szCs w:val="22"/>
          <w:u w:val="single"/>
        </w:rPr>
      </w:r>
    </w:p>
    <w:p>
      <w:pPr>
        <w:pStyle w:val="Standard"/>
        <w:rPr/>
      </w:pPr>
      <w:r>
        <w:rPr/>
        <w:drawing>
          <wp:anchor behindDoc="0" distT="0" distB="0" distL="114300" distR="114300" simplePos="0" locked="0" layoutInCell="1" allowOverlap="1" relativeHeight="30">
            <wp:simplePos x="0" y="0"/>
            <wp:positionH relativeFrom="column">
              <wp:posOffset>81280</wp:posOffset>
            </wp:positionH>
            <wp:positionV relativeFrom="paragraph">
              <wp:posOffset>125095</wp:posOffset>
            </wp:positionV>
            <wp:extent cx="3606800" cy="1512570"/>
            <wp:effectExtent l="0" t="0" r="0" b="0"/>
            <wp:wrapTight wrapText="bothSides">
              <wp:wrapPolygon edited="0">
                <wp:start x="-27" y="0"/>
                <wp:lineTo x="-27" y="21373"/>
                <wp:lineTo x="21521" y="21373"/>
                <wp:lineTo x="21521" y="0"/>
                <wp:lineTo x="-27" y="0"/>
              </wp:wrapPolygon>
            </wp:wrapTight>
            <wp:docPr id="112"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35" descr=""/>
                    <pic:cNvPicPr>
                      <a:picLocks noChangeAspect="1" noChangeArrowheads="1"/>
                    </pic:cNvPicPr>
                  </pic:nvPicPr>
                  <pic:blipFill>
                    <a:blip r:embed="rId39"/>
                    <a:srcRect l="-49" t="-119" r="-49" b="-119"/>
                    <a:stretch>
                      <a:fillRect/>
                    </a:stretch>
                  </pic:blipFill>
                  <pic:spPr bwMode="auto">
                    <a:xfrm>
                      <a:off x="0" y="0"/>
                      <a:ext cx="3606800" cy="1512570"/>
                    </a:xfrm>
                    <a:prstGeom prst="rect">
                      <a:avLst/>
                    </a:prstGeom>
                  </pic:spPr>
                </pic:pic>
              </a:graphicData>
            </a:graphic>
          </wp:anchor>
        </w:drawing>
      </w:r>
    </w:p>
    <w:p>
      <w:pPr>
        <w:pStyle w:val="Standard"/>
        <w:jc w:val="both"/>
        <w:rPr>
          <w:rFonts w:ascii="Arial" w:hAnsi="Arial" w:cs="Arial"/>
          <w:sz w:val="22"/>
          <w:szCs w:val="22"/>
          <w:u w:val="single"/>
        </w:rPr>
      </w:pPr>
      <w:r>
        <w:rPr>
          <w:rFonts w:cs="Arial" w:ascii="Arial" w:hAnsi="Arial"/>
          <w:sz w:val="22"/>
          <w:szCs w:val="22"/>
          <w:u w:val="single"/>
        </w:rPr>
      </w:r>
    </w:p>
    <w:p>
      <w:pPr>
        <w:pStyle w:val="Standard"/>
        <w:jc w:val="both"/>
        <w:rPr>
          <w:rFonts w:ascii="Arial" w:hAnsi="Arial" w:cs="Arial"/>
          <w:sz w:val="22"/>
          <w:szCs w:val="22"/>
          <w:u w:val="single"/>
        </w:rPr>
      </w:pPr>
      <w:r>
        <w:rPr>
          <w:rFonts w:cs="Arial" w:ascii="Arial" w:hAnsi="Arial"/>
          <w:sz w:val="22"/>
          <w:szCs w:val="22"/>
          <w:u w:val="single"/>
        </w:rPr>
      </w:r>
    </w:p>
    <w:p>
      <w:pPr>
        <w:pStyle w:val="Standard"/>
        <w:jc w:val="both"/>
        <w:rPr>
          <w:rFonts w:ascii="Arial" w:hAnsi="Arial" w:cs="Arial"/>
          <w:sz w:val="22"/>
          <w:szCs w:val="22"/>
          <w:u w:val="single"/>
        </w:rPr>
      </w:pPr>
      <w:r>
        <w:rPr>
          <w:rFonts w:cs="Arial" w:ascii="Arial" w:hAnsi="Arial"/>
          <w:sz w:val="22"/>
          <w:szCs w:val="22"/>
          <w:u w:val="single"/>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t>Les cavités souterraines sont des vides du sous-sol pouvant provoquer soit des effondrements soit des affaissements. Plusieurs facteurs conditionnent l’existence de ces cavités : exploitation de la craie dans le sous-sol, exploitation à flanc de coteaux ou par puits, présence d’eau souterraine et petite exploitation agricole et forestière. Dans le département de l’Eure, le principal facteur d’existence de ces cavités souterraines est l’exploitation de la craie pour amender les champs. Les effondrements et les affaissements peuvent être aussi le résultat de phénomènes naturels comme les karsts (bétoires).</w:t>
      </w:r>
    </w:p>
    <w:p>
      <w:pPr>
        <w:pStyle w:val="Standard"/>
        <w:rPr>
          <w:rFonts w:ascii="Arial" w:hAnsi="Arial" w:cs="Arial"/>
        </w:rPr>
      </w:pPr>
      <w:r>
        <w:rPr>
          <w:rFonts w:cs="Arial" w:ascii="Arial" w:hAnsi="Arial"/>
        </w:rPr>
      </w:r>
    </w:p>
    <w:p>
      <w:pPr>
        <w:pStyle w:val="Standard"/>
        <w:jc w:val="both"/>
        <w:rPr>
          <w:rFonts w:ascii="Arial" w:hAnsi="Arial" w:cs="Arial"/>
        </w:rPr>
      </w:pPr>
      <w:r>
        <w:rPr>
          <w:rFonts w:cs="Arial" w:ascii="Arial" w:hAnsi="Arial"/>
        </w:rPr>
        <w:t>Les marnières sont un témoignage de l’histoire du département, elles se comptent par milliers. Pendant plusieurs siècles, leur exploitation fut indissociable de l’activité agricole (amendement des terres agricoles). Abandonnées au fil du temps, leurs puits d’accès ont été comblés et leur localisation lentement oubliée à mesure que le paysage de surface se transformait.</w:t>
      </w:r>
    </w:p>
    <w:p>
      <w:pPr>
        <w:pStyle w:val="Standard"/>
        <w:jc w:val="both"/>
        <w:rPr>
          <w:rFonts w:ascii="Arial" w:hAnsi="Arial" w:cs="Arial"/>
        </w:rPr>
      </w:pPr>
      <w:r>
        <w:rPr>
          <w:rFonts w:cs="Arial" w:ascii="Arial" w:hAnsi="Arial"/>
        </w:rPr>
        <w:t xml:space="preserve"> </w:t>
      </w:r>
      <w:r>
        <w:rPr>
          <w:rFonts w:cs="Arial" w:ascii="Arial" w:hAnsi="Arial"/>
        </w:rPr>
        <w:br/>
        <w:t>Le territoire s’est alors fortement urbanisé oubliant parfois cette partie de son histoire. De nos jours, c’est à l’occasion d’effondrements aux conséquences parfois tragiques, qu’elles se rappellent à chacun.</w:t>
      </w:r>
    </w:p>
    <w:p>
      <w:pPr>
        <w:pStyle w:val="Standard"/>
        <w:jc w:val="both"/>
        <w:rPr>
          <w:rFonts w:ascii="Arial" w:hAnsi="Arial" w:cs="Arial"/>
        </w:rPr>
      </w:pPr>
      <w:r>
        <w:rPr>
          <w:rFonts w:cs="Arial" w:ascii="Arial" w:hAnsi="Arial"/>
        </w:rPr>
      </w:r>
    </w:p>
    <w:p>
      <w:pPr>
        <w:pStyle w:val="Standard"/>
        <w:jc w:val="both"/>
        <w:rPr/>
      </w:pPr>
      <w:r>
        <w:rPr>
          <w:rFonts w:cs="Arial" w:ascii="Arial" w:hAnsi="Arial"/>
        </w:rPr>
        <w:t>Les effondrements liés à la présence de cavité souterraine sont difficilement prévisibles et</w:t>
        <w:br/>
        <w:t>potentiellement dangereux pour les personnes et les biens. Les cavités évoluent avec le temps et leur dégradation est inéluctable. 35 effondrements ont été constatés en 2019, 34 en 2020.</w:t>
      </w:r>
    </w:p>
    <w:p>
      <w:pPr>
        <w:pStyle w:val="Standard"/>
        <w:jc w:val="both"/>
        <w:rPr/>
      </w:pPr>
      <w:r>
        <w:rPr/>
      </w:r>
    </w:p>
    <w:p>
      <w:pPr>
        <w:pStyle w:val="Textbodyindent"/>
        <w:ind w:hanging="0"/>
        <w:rPr/>
      </w:pPr>
      <w:r>
        <w:rPr>
          <w:sz w:val="20"/>
        </w:rPr>
        <w:t xml:space="preserve">Les principaux événements intervenus sur la commune qui ont fait l’objet d’arrêté interministériel portant reconnaissance de l’état de catastrophe naturelle </w:t>
      </w:r>
      <w:r>
        <w:rPr>
          <w:sz w:val="20"/>
          <w:u w:val="single"/>
        </w:rPr>
        <w:t xml:space="preserve">au titre des mouvements de terrain </w:t>
      </w:r>
      <w:r>
        <w:rPr>
          <w:sz w:val="20"/>
        </w:rPr>
        <w:t>sont rappelés dans le tableau ci-après </w:t>
      </w:r>
      <w:r>
        <w:rPr>
          <w:rStyle w:val="Ancredenotedebasdepage"/>
          <w:sz w:val="20"/>
        </w:rPr>
        <w:footnoteReference w:id="6"/>
      </w:r>
      <w:r>
        <w:rPr>
          <w:sz w:val="20"/>
        </w:rPr>
        <w:t>:</w:t>
      </w:r>
    </w:p>
    <w:p>
      <w:pPr>
        <w:pStyle w:val="Standard"/>
        <w:jc w:val="both"/>
        <w:rPr>
          <w:sz w:val="24"/>
        </w:rPr>
      </w:pPr>
      <w:r>
        <w:rPr>
          <w:sz w:val="24"/>
        </w:rPr>
        <mc:AlternateContent>
          <mc:Choice Requires="wps">
            <w:drawing>
              <wp:anchor behindDoc="0" distT="0" distB="0" distL="114300" distR="114300" simplePos="0" locked="0" layoutInCell="1" allowOverlap="1" relativeHeight="66" wp14:anchorId="5DE99BFC">
                <wp:simplePos x="0" y="0"/>
                <wp:positionH relativeFrom="column">
                  <wp:posOffset>-892810</wp:posOffset>
                </wp:positionH>
                <wp:positionV relativeFrom="page">
                  <wp:align>bottom</wp:align>
                </wp:positionV>
                <wp:extent cx="7593330" cy="626745"/>
                <wp:effectExtent l="0" t="0" r="2540" b="0"/>
                <wp:wrapNone/>
                <wp:docPr id="113"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f6854"/>
                        </a:solidFill>
                        <a:ln>
                          <a:noFill/>
                        </a:ln>
                      </wps:spPr>
                      <wps:style>
                        <a:lnRef idx="0"/>
                        <a:fillRef idx="0"/>
                        <a:effectRef idx="0"/>
                        <a:fontRef idx="minor"/>
                      </wps:style>
                      <wps:txbx>
                        <w:txbxContent>
                          <w:p>
                            <w:pPr>
                              <w:pStyle w:val="Contenudecadre"/>
                              <w:shd w:val="clear" w:color="auto" w:fill="7F6854"/>
                              <w:rPr/>
                            </w:pPr>
                            <w:r>
                              <w:rPr/>
                            </w:r>
                          </w:p>
                        </w:txbxContent>
                      </wps:txbx>
                      <wps:bodyPr>
                        <a:noAutofit/>
                      </wps:bodyPr>
                    </wps:wsp>
                  </a:graphicData>
                </a:graphic>
              </wp:anchor>
            </w:drawing>
          </mc:Choice>
          <mc:Fallback>
            <w:pict>
              <v:rect id="shape_0" ID="Zone de texte 232" fillcolor="#7f6854" stroked="f" style="position:absolute;margin-left:-70.3pt;margin-top:792.55pt;width:597.8pt;height:49.25pt;mso-position-vertical:bottom;mso-position-vertical-relative:page" wp14:anchorId="5DE99BFC">
                <w10:wrap type="none"/>
                <v:fill o:detectmouseclick="t" type="solid" color2="#8097ab"/>
                <v:stroke color="#3465a4" joinstyle="round" endcap="flat"/>
                <v:textbox>
                  <w:txbxContent>
                    <w:p>
                      <w:pPr>
                        <w:pStyle w:val="Contenudecadre"/>
                        <w:shd w:val="clear" w:color="auto" w:fill="7F6854"/>
                        <w:rPr/>
                      </w:pPr>
                      <w:r>
                        <w:rPr/>
                      </w:r>
                    </w:p>
                  </w:txbxContent>
                </v:textbox>
              </v:rect>
            </w:pict>
          </mc:Fallback>
        </mc:AlternateContent>
        <mc:AlternateContent>
          <mc:Choice Requires="wps">
            <w:drawing>
              <wp:anchor behindDoc="0" distT="0" distB="0" distL="114300" distR="114300" simplePos="0" locked="0" layoutInCell="1" allowOverlap="1" relativeHeight="67" wp14:anchorId="5AA60C9E">
                <wp:simplePos x="0" y="0"/>
                <wp:positionH relativeFrom="column">
                  <wp:posOffset>-903605</wp:posOffset>
                </wp:positionH>
                <wp:positionV relativeFrom="page">
                  <wp:align>top</wp:align>
                </wp:positionV>
                <wp:extent cx="7593330" cy="626745"/>
                <wp:effectExtent l="0" t="0" r="2540" b="0"/>
                <wp:wrapNone/>
                <wp:docPr id="115"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f6854"/>
                        </a:solidFill>
                        <a:ln>
                          <a:noFill/>
                        </a:ln>
                      </wps:spPr>
                      <wps:style>
                        <a:lnRef idx="0"/>
                        <a:fillRef idx="0"/>
                        <a:effectRef idx="0"/>
                        <a:fontRef idx="minor"/>
                      </wps:style>
                      <wps:txbx>
                        <w:txbxContent>
                          <w:p>
                            <w:pPr>
                              <w:pStyle w:val="Contenudecadre"/>
                              <w:shd w:val="clear" w:color="auto" w:fill="7F6854"/>
                              <w:rPr/>
                            </w:pPr>
                            <w:r>
                              <w:rPr/>
                            </w:r>
                          </w:p>
                        </w:txbxContent>
                      </wps:txbx>
                      <wps:bodyPr>
                        <a:noAutofit/>
                      </wps:bodyPr>
                    </wps:wsp>
                  </a:graphicData>
                </a:graphic>
              </wp:anchor>
            </w:drawing>
          </mc:Choice>
          <mc:Fallback>
            <w:pict>
              <v:rect id="shape_0" ID="Zone de texte 232" fillcolor="#7f6854" stroked="f" style="position:absolute;margin-left:-71.15pt;margin-top:0pt;width:597.8pt;height:49.25pt;mso-position-vertical:top;mso-position-vertical-relative:page" wp14:anchorId="5AA60C9E">
                <w10:wrap type="none"/>
                <v:fill o:detectmouseclick="t" type="solid" color2="#8097ab"/>
                <v:stroke color="#3465a4" joinstyle="round" endcap="flat"/>
                <v:textbox>
                  <w:txbxContent>
                    <w:p>
                      <w:pPr>
                        <w:pStyle w:val="Contenudecadre"/>
                        <w:shd w:val="clear" w:color="auto" w:fill="7F6854"/>
                        <w:rPr/>
                      </w:pPr>
                      <w:r>
                        <w:rPr/>
                      </w:r>
                    </w:p>
                  </w:txbxContent>
                </v:textbox>
              </v:rect>
            </w:pict>
          </mc:Fallback>
        </mc:AlternateContent>
      </w:r>
    </w:p>
    <w:tbl>
      <w:tblPr>
        <w:tblW w:w="9165" w:type="dxa"/>
        <w:jc w:val="left"/>
        <w:tblInd w:w="-5" w:type="dxa"/>
        <w:tblBorders>
          <w:top w:val="single" w:sz="4" w:space="0" w:color="000001"/>
          <w:left w:val="single" w:sz="4" w:space="0" w:color="000001"/>
          <w:bottom w:val="single" w:sz="4" w:space="0" w:color="000001"/>
          <w:insideH w:val="single" w:sz="4" w:space="0" w:color="000001"/>
        </w:tblBorders>
        <w:tblCellMar>
          <w:top w:w="0" w:type="dxa"/>
          <w:left w:w="65" w:type="dxa"/>
          <w:bottom w:w="0" w:type="dxa"/>
          <w:right w:w="70" w:type="dxa"/>
        </w:tblCellMar>
        <w:tblLook w:firstRow="0" w:noVBand="0" w:lastRow="0" w:firstColumn="0" w:lastColumn="0" w:noHBand="0" w:val="0000"/>
      </w:tblPr>
      <w:tblGrid>
        <w:gridCol w:w="1756"/>
        <w:gridCol w:w="1843"/>
        <w:gridCol w:w="1842"/>
        <w:gridCol w:w="1842"/>
        <w:gridCol w:w="1882"/>
      </w:tblGrid>
      <w:tr>
        <w:trPr/>
        <w:tc>
          <w:tcPr>
            <w:tcW w:w="1756" w:type="dxa"/>
            <w:tcBorders>
              <w:top w:val="single" w:sz="4" w:space="0" w:color="000001"/>
              <w:left w:val="single" w:sz="4" w:space="0" w:color="000001"/>
              <w:bottom w:val="single" w:sz="4" w:space="0" w:color="000001"/>
              <w:insideH w:val="single" w:sz="4" w:space="0" w:color="000001"/>
            </w:tcBorders>
            <w:shd w:color="auto" w:fill="7F6854" w:val="clear"/>
            <w:tcMar>
              <w:left w:w="65" w:type="dxa"/>
            </w:tcMar>
          </w:tcPr>
          <w:p>
            <w:pPr>
              <w:pStyle w:val="Standard"/>
              <w:jc w:val="center"/>
              <w:rPr>
                <w:rFonts w:ascii="Arial" w:hAnsi="Arial" w:cs="Arial"/>
                <w:b/>
                <w:b/>
                <w:color w:val="FFFFFF"/>
                <w:sz w:val="22"/>
              </w:rPr>
            </w:pPr>
            <w:r>
              <w:rPr>
                <w:rFonts w:cs="Arial" w:ascii="Arial" w:hAnsi="Arial"/>
                <w:b/>
                <w:color w:val="FFFFFF"/>
                <w:sz w:val="22"/>
              </w:rPr>
              <w:t>Type de catastrophe</w:t>
            </w:r>
          </w:p>
        </w:tc>
        <w:tc>
          <w:tcPr>
            <w:tcW w:w="1843" w:type="dxa"/>
            <w:tcBorders>
              <w:top w:val="single" w:sz="4" w:space="0" w:color="000001"/>
              <w:left w:val="single" w:sz="4" w:space="0" w:color="000001"/>
              <w:bottom w:val="single" w:sz="4" w:space="0" w:color="000001"/>
              <w:insideH w:val="single" w:sz="4" w:space="0" w:color="000001"/>
            </w:tcBorders>
            <w:shd w:color="auto" w:fill="7F6854"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Début le</w:t>
            </w:r>
          </w:p>
        </w:tc>
        <w:tc>
          <w:tcPr>
            <w:tcW w:w="1842" w:type="dxa"/>
            <w:tcBorders>
              <w:top w:val="single" w:sz="4" w:space="0" w:color="000001"/>
              <w:left w:val="single" w:sz="4" w:space="0" w:color="000001"/>
              <w:bottom w:val="single" w:sz="4" w:space="0" w:color="000001"/>
              <w:insideH w:val="single" w:sz="4" w:space="0" w:color="000001"/>
            </w:tcBorders>
            <w:shd w:color="auto" w:fill="7F6854"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Fin le</w:t>
            </w:r>
          </w:p>
        </w:tc>
        <w:tc>
          <w:tcPr>
            <w:tcW w:w="1842" w:type="dxa"/>
            <w:tcBorders>
              <w:top w:val="single" w:sz="4" w:space="0" w:color="000001"/>
              <w:left w:val="single" w:sz="4" w:space="0" w:color="000001"/>
              <w:bottom w:val="single" w:sz="4" w:space="0" w:color="000001"/>
              <w:insideH w:val="single" w:sz="4" w:space="0" w:color="000001"/>
            </w:tcBorders>
            <w:shd w:color="auto" w:fill="7F6854"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Arrêté du</w:t>
            </w:r>
          </w:p>
        </w:tc>
        <w:tc>
          <w:tcPr>
            <w:tcW w:w="188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7F6854"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Sur le JO du</w:t>
            </w:r>
          </w:p>
        </w:tc>
      </w:tr>
      <w:tr>
        <w:trPr/>
        <w:tc>
          <w:tcPr>
            <w:tcW w:w="1756"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43"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42"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42"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rFonts w:ascii="Arial" w:hAnsi="Arial" w:cs="Arial"/>
                <w:b/>
                <w:b/>
                <w:color w:val="FFFFFF"/>
                <w:sz w:val="24"/>
              </w:rPr>
            </w:pPr>
            <w:r>
              <w:rPr>
                <w:rFonts w:cs="Arial" w:ascii="Arial" w:hAnsi="Arial"/>
                <w:b/>
                <w:color w:val="FFFFFF"/>
                <w:sz w:val="24"/>
              </w:rPr>
            </w:r>
          </w:p>
        </w:tc>
        <w:tc>
          <w:tcPr>
            <w:tcW w:w="1882" w:type="dxa"/>
            <w:tcBorders>
              <w:top w:val="single" w:sz="4" w:space="0" w:color="000001"/>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3"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82" w:type="dxa"/>
            <w:tcBorders>
              <w:top w:val="single" w:sz="4" w:space="0" w:color="00000A"/>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3"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82" w:type="dxa"/>
            <w:tcBorders>
              <w:top w:val="single" w:sz="4" w:space="0" w:color="00000A"/>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3"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82" w:type="dxa"/>
            <w:tcBorders>
              <w:top w:val="single" w:sz="4" w:space="0" w:color="00000A"/>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Standard"/>
              <w:snapToGrid w:val="false"/>
              <w:jc w:val="both"/>
              <w:rPr>
                <w:sz w:val="24"/>
              </w:rPr>
            </w:pPr>
            <w:r>
              <w:rPr>
                <w:sz w:val="24"/>
              </w:rPr>
            </w:r>
          </w:p>
        </w:tc>
      </w:tr>
      <w:tr>
        <w:trPr/>
        <w:tc>
          <w:tcPr>
            <w:tcW w:w="1756"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3"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42" w:type="dxa"/>
            <w:tcBorders>
              <w:top w:val="single" w:sz="4" w:space="0" w:color="00000A"/>
              <w:left w:val="single" w:sz="4" w:space="0" w:color="000001"/>
              <w:bottom w:val="single" w:sz="4" w:space="0" w:color="00000A"/>
              <w:insideH w:val="single" w:sz="4" w:space="0" w:color="00000A"/>
            </w:tcBorders>
            <w:shd w:fill="auto" w:val="clear"/>
            <w:tcMar>
              <w:left w:w="65" w:type="dxa"/>
            </w:tcMar>
          </w:tcPr>
          <w:p>
            <w:pPr>
              <w:pStyle w:val="Standard"/>
              <w:snapToGrid w:val="false"/>
              <w:jc w:val="both"/>
              <w:rPr>
                <w:sz w:val="24"/>
              </w:rPr>
            </w:pPr>
            <w:r>
              <w:rPr>
                <w:sz w:val="24"/>
              </w:rPr>
            </w:r>
          </w:p>
        </w:tc>
        <w:tc>
          <w:tcPr>
            <w:tcW w:w="1882" w:type="dxa"/>
            <w:tcBorders>
              <w:top w:val="single" w:sz="4" w:space="0" w:color="00000A"/>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Standard"/>
              <w:snapToGrid w:val="false"/>
              <w:jc w:val="both"/>
              <w:rPr>
                <w:sz w:val="24"/>
              </w:rPr>
            </w:pPr>
            <w:r>
              <w:rPr>
                <w:sz w:val="24"/>
              </w:rPr>
            </w:r>
          </w:p>
        </w:tc>
      </w:tr>
    </w:tbl>
    <w:p>
      <w:pPr>
        <w:pStyle w:val="BodyText3"/>
        <w:rPr/>
      </w:pPr>
      <w:r>
        <w:rPr/>
      </w:r>
    </w:p>
    <w:p>
      <w:pPr>
        <w:pStyle w:val="Standard"/>
        <w:jc w:val="both"/>
        <w:rPr/>
      </w:pPr>
      <w:r>
        <w:rPr/>
      </w:r>
    </w:p>
    <w:p>
      <w:pPr>
        <w:pStyle w:val="TxBrp2"/>
        <w:widowControl/>
        <w:spacing w:lineRule="auto" w:line="240"/>
        <w:rPr>
          <w:rFonts w:ascii="Arial" w:hAnsi="Arial" w:cs="Arial"/>
          <w:u w:val="single"/>
          <w:lang w:val="fr-FR"/>
        </w:rPr>
      </w:pPr>
      <w:r>
        <w:rPr>
          <w:rFonts w:cs="Arial" w:ascii="Arial" w:hAnsi="Arial"/>
          <w:u w:val="single"/>
          <w:lang w:val="fr-FR"/>
        </w:rPr>
        <w:t>Les éboulements, chutes de pierres et de blocs</w:t>
      </w:r>
    </w:p>
    <w:p>
      <w:pPr>
        <w:pStyle w:val="TxBrp2"/>
        <w:widowControl/>
        <w:spacing w:lineRule="auto" w:line="240"/>
        <w:jc w:val="both"/>
        <w:rPr>
          <w:rFonts w:ascii="Arial" w:hAnsi="Arial" w:cs="Arial"/>
          <w:lang w:val="fr-FR"/>
        </w:rPr>
      </w:pPr>
      <w:r>
        <w:rPr>
          <w:rFonts w:cs="Arial" w:ascii="Arial" w:hAnsi="Arial"/>
          <w:lang w:val="fr-FR"/>
        </w:rPr>
        <w:br/>
        <w:t>L’évolution des falaises et des versants rocheux engendre des chutes de pierres (volume</w:t>
        <w:br/>
        <w:t>inférieur à 1 dm³), des chutes de blocs (volume supérieur à 1 dm³) ou des éboulements en</w:t>
        <w:br/>
        <w:t>masse (volume pouvant atteindre plusieurs millions de m³). Les blocs isolés rebondissent ou roulent sur le versant, tandis que dans le cas des écroulements en masse, les matériaux</w:t>
        <w:br/>
        <w:t xml:space="preserve">« s’écoulent » à grande vitesse sur une très grande distance. Il n’existe pas dans le département de l’Eure de falaises littorales mails il existe des falaises fluviales situées principalement dans les vallées de la Seine, de l’Eure, de la Risle et de l’Iton. Elles peuvent présenter des risques de chutes de blocs. Vingt-neuf communes du département sont concernées par le risque éboulements et chutes de blocs. Vingt-neuf communes du département sont concernées par le risque éboulements et chutes de blocs. </w:t>
      </w:r>
    </w:p>
    <w:p>
      <w:pPr>
        <w:pStyle w:val="TxBrp2"/>
        <w:widowControl/>
        <w:spacing w:lineRule="auto" w:line="240"/>
        <w:jc w:val="both"/>
        <w:rPr>
          <w:lang w:val="fr-FR"/>
        </w:rPr>
      </w:pPr>
      <w:r>
        <w:rPr>
          <w:rFonts w:cs="Arial" w:ascii="Arial" w:hAnsi="Arial"/>
          <w:sz w:val="22"/>
          <w:szCs w:val="22"/>
          <w:lang w:val="fr-FR"/>
        </w:rPr>
        <w:t xml:space="preserve"> </w:t>
      </w:r>
      <w:r>
        <w:rPr>
          <w:rFonts w:cs="Arial" w:ascii="Arial" w:hAnsi="Arial"/>
          <w:sz w:val="22"/>
          <w:szCs w:val="22"/>
          <w:lang w:val="fr-FR"/>
        </w:rPr>
        <w:br/>
        <w:br/>
      </w:r>
      <w:r>
        <w:br w:type="page"/>
      </w:r>
    </w:p>
    <w:p>
      <w:pPr>
        <w:pStyle w:val="TxBrp2"/>
        <w:widowControl/>
        <w:spacing w:lineRule="auto" w:line="240"/>
        <w:rPr>
          <w:rFonts w:ascii="Arial" w:hAnsi="Arial" w:cs="Arial"/>
          <w:lang w:val="fr-FR"/>
        </w:rPr>
      </w:pPr>
      <w:r>
        <w:rPr>
          <w:rFonts w:cs="Arial" w:ascii="Arial" w:hAnsi="Arial"/>
          <w:lang w:val="fr-FR"/>
        </w:rPr>
        <mc:AlternateContent>
          <mc:Choice Requires="wps">
            <w:drawing>
              <wp:anchor behindDoc="0" distT="0" distB="0" distL="114300" distR="114300" simplePos="0" locked="0" layoutInCell="1" allowOverlap="1" relativeHeight="68" wp14:anchorId="58ECA610">
                <wp:simplePos x="0" y="0"/>
                <wp:positionH relativeFrom="column">
                  <wp:posOffset>-894080</wp:posOffset>
                </wp:positionH>
                <wp:positionV relativeFrom="page">
                  <wp:align>bottom</wp:align>
                </wp:positionV>
                <wp:extent cx="7593330" cy="626745"/>
                <wp:effectExtent l="0" t="0" r="2540" b="0"/>
                <wp:wrapNone/>
                <wp:docPr id="117"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f6854"/>
                        </a:solidFill>
                        <a:ln>
                          <a:noFill/>
                        </a:ln>
                      </wps:spPr>
                      <wps:style>
                        <a:lnRef idx="0"/>
                        <a:fillRef idx="0"/>
                        <a:effectRef idx="0"/>
                        <a:fontRef idx="minor"/>
                      </wps:style>
                      <wps:txbx>
                        <w:txbxContent>
                          <w:p>
                            <w:pPr>
                              <w:pStyle w:val="Contenudecadre"/>
                              <w:shd w:val="clear" w:color="auto" w:fill="7F6854"/>
                              <w:rPr/>
                            </w:pPr>
                            <w:r>
                              <w:rPr/>
                            </w:r>
                          </w:p>
                        </w:txbxContent>
                      </wps:txbx>
                      <wps:bodyPr>
                        <a:noAutofit/>
                      </wps:bodyPr>
                    </wps:wsp>
                  </a:graphicData>
                </a:graphic>
              </wp:anchor>
            </w:drawing>
          </mc:Choice>
          <mc:Fallback>
            <w:pict>
              <v:rect id="shape_0" ID="Zone de texte 232" fillcolor="#7f6854" stroked="f" style="position:absolute;margin-left:-70.4pt;margin-top:792.55pt;width:597.8pt;height:49.25pt;mso-position-vertical:bottom;mso-position-vertical-relative:page" wp14:anchorId="58ECA610">
                <w10:wrap type="none"/>
                <v:fill o:detectmouseclick="t" type="solid" color2="#8097ab"/>
                <v:stroke color="#3465a4" joinstyle="round" endcap="flat"/>
                <v:textbox>
                  <w:txbxContent>
                    <w:p>
                      <w:pPr>
                        <w:pStyle w:val="Contenudecadre"/>
                        <w:shd w:val="clear" w:color="auto" w:fill="7F6854"/>
                        <w:rPr/>
                      </w:pPr>
                      <w:r>
                        <w:rPr/>
                      </w:r>
                    </w:p>
                  </w:txbxContent>
                </v:textbox>
              </v:rect>
            </w:pict>
          </mc:Fallback>
        </mc:AlternateContent>
        <mc:AlternateContent>
          <mc:Choice Requires="wps">
            <w:drawing>
              <wp:anchor behindDoc="0" distT="0" distB="0" distL="114300" distR="114300" simplePos="0" locked="0" layoutInCell="1" allowOverlap="1" relativeHeight="69" wp14:anchorId="699E0483">
                <wp:simplePos x="0" y="0"/>
                <wp:positionH relativeFrom="column">
                  <wp:posOffset>-897255</wp:posOffset>
                </wp:positionH>
                <wp:positionV relativeFrom="page">
                  <wp:align>top</wp:align>
                </wp:positionV>
                <wp:extent cx="7593330" cy="626745"/>
                <wp:effectExtent l="0" t="0" r="2540" b="0"/>
                <wp:wrapNone/>
                <wp:docPr id="119"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f6854"/>
                        </a:solidFill>
                        <a:ln>
                          <a:noFill/>
                        </a:ln>
                      </wps:spPr>
                      <wps:style>
                        <a:lnRef idx="0"/>
                        <a:fillRef idx="0"/>
                        <a:effectRef idx="0"/>
                        <a:fontRef idx="minor"/>
                      </wps:style>
                      <wps:txbx>
                        <w:txbxContent>
                          <w:p>
                            <w:pPr>
                              <w:pStyle w:val="Contenudecadre"/>
                              <w:shd w:val="clear" w:color="auto" w:fill="7F6854"/>
                              <w:rPr/>
                            </w:pPr>
                            <w:r>
                              <w:rPr/>
                            </w:r>
                          </w:p>
                        </w:txbxContent>
                      </wps:txbx>
                      <wps:bodyPr>
                        <a:noAutofit/>
                      </wps:bodyPr>
                    </wps:wsp>
                  </a:graphicData>
                </a:graphic>
              </wp:anchor>
            </w:drawing>
          </mc:Choice>
          <mc:Fallback>
            <w:pict>
              <v:rect id="shape_0" ID="Zone de texte 232" fillcolor="#7f6854" stroked="f" style="position:absolute;margin-left:-70.65pt;margin-top:0pt;width:597.8pt;height:49.25pt;mso-position-vertical:top;mso-position-vertical-relative:page" wp14:anchorId="699E0483">
                <w10:wrap type="none"/>
                <v:fill o:detectmouseclick="t" type="solid" color2="#8097ab"/>
                <v:stroke color="#3465a4" joinstyle="round" endcap="flat"/>
                <v:textbox>
                  <w:txbxContent>
                    <w:p>
                      <w:pPr>
                        <w:pStyle w:val="Contenudecadre"/>
                        <w:shd w:val="clear" w:color="auto" w:fill="7F6854"/>
                        <w:rPr/>
                      </w:pPr>
                      <w:r>
                        <w:rPr/>
                      </w:r>
                    </w:p>
                  </w:txbxContent>
                </v:textbox>
              </v:rect>
            </w:pict>
          </mc:Fallback>
        </mc:AlternateContent>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21" name="Image 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162" descr=""/>
                          <pic:cNvPicPr>
                            <a:picLocks noChangeAspect="1" noChangeArrowheads="1"/>
                          </pic:cNvPicPr>
                        </pic:nvPicPr>
                        <pic:blipFill>
                          <a:blip r:embed="rId40"/>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7F6854"/>
              </w:rPr>
              <w:t>Cartographie du risque « cavités souterraine »</w:t>
            </w:r>
          </w:p>
        </w:tc>
      </w:tr>
    </w:tbl>
    <w:p>
      <w:pPr>
        <w:pStyle w:val="TxBrp2"/>
        <w:widowControl/>
        <w:spacing w:lineRule="auto" w:line="240"/>
        <w:jc w:val="both"/>
        <w:rPr>
          <w:rFonts w:ascii="Arial" w:hAnsi="Arial" w:cs="Arial"/>
          <w:lang w:val="fr-FR"/>
        </w:rPr>
      </w:pPr>
      <w:r>
        <w:rPr>
          <w:rFonts w:cs="Arial" w:ascii="Arial" w:hAnsi="Arial"/>
          <w:lang w:val="fr-FR"/>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9210"/>
      </w:tblGrid>
      <w:tr>
        <w:trPr/>
        <w:tc>
          <w:tcPr>
            <w:tcW w:w="9210" w:type="dxa"/>
            <w:tcBorders/>
            <w:shd w:fill="auto" w:val="clear"/>
          </w:tcPr>
          <w:p>
            <w:pPr>
              <w:pStyle w:val="TxBrp2"/>
              <w:widowControl/>
              <w:snapToGrid w:val="false"/>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center"/>
              <w:rPr>
                <w:rFonts w:ascii="Arial" w:hAnsi="Arial" w:cs="Arial"/>
                <w:i/>
                <w:i/>
                <w:lang w:val="fr-FR"/>
              </w:rPr>
            </w:pPr>
            <w:r>
              <w:rPr>
                <w:rFonts w:cs="Arial" w:ascii="Arial" w:hAnsi="Arial"/>
                <w:i/>
                <w:lang w:val="fr-FR"/>
              </w:rPr>
              <w:t xml:space="preserve">Insérer ici la carte des cavités souterraines  </w:t>
            </w:r>
          </w:p>
          <w:p>
            <w:pPr>
              <w:pStyle w:val="TxBrp2"/>
              <w:widowControl/>
              <w:spacing w:lineRule="auto" w:line="240"/>
              <w:jc w:val="center"/>
              <w:rPr>
                <w:rFonts w:ascii="Arial" w:hAnsi="Arial" w:cs="Arial"/>
                <w:i/>
                <w:i/>
                <w:lang w:val="fr-FR"/>
              </w:rPr>
            </w:pPr>
            <w:r>
              <w:rPr>
                <w:rFonts w:cs="Arial" w:ascii="Arial" w:hAnsi="Arial"/>
                <w:i/>
                <w:lang w:val="fr-FR"/>
              </w:rPr>
              <w:t>disponible sur le site internet départemental de l’État.</w:t>
            </w:r>
          </w:p>
          <w:p>
            <w:pPr>
              <w:pStyle w:val="TxBrp2"/>
              <w:widowControl/>
              <w:spacing w:lineRule="auto" w:line="240"/>
              <w:jc w:val="center"/>
              <w:rPr>
                <w:rFonts w:ascii="Arial" w:hAnsi="Arial" w:cs="Arial"/>
                <w:i/>
                <w:i/>
                <w:lang w:val="fr-FR"/>
              </w:rPr>
            </w:pPr>
            <w:r>
              <w:rPr>
                <w:rFonts w:cs="Arial" w:ascii="Arial" w:hAnsi="Arial"/>
                <w:i/>
                <w:lang w:val="fr-FR"/>
              </w:rPr>
              <w:t xml:space="preserve">http://carto.geo-ide.application.developpement-durable.gouv.fr/351/Risques_CS.map </w:t>
              <w:b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tc>
      </w:tr>
    </w:tbl>
    <w:p>
      <w:pPr>
        <w:pStyle w:val="Caption"/>
        <w:rPr>
          <w:rFonts w:ascii="Arial" w:hAnsi="Arial" w:cs="Arial"/>
          <w:sz w:val="20"/>
        </w:rPr>
      </w:pPr>
      <w:r>
        <w:rPr>
          <w:rFonts w:cs="Arial" w:ascii="Arial" w:hAnsi="Arial"/>
          <w:sz w:val="20"/>
        </w:rPr>
        <w:t>Légende</w:t>
      </w:r>
    </w:p>
    <w:p>
      <w:pPr>
        <w:pStyle w:val="Standard"/>
        <w:jc w:val="both"/>
        <w:rPr>
          <w:rFonts w:ascii="Arial" w:hAnsi="Arial" w:cs="Arial"/>
        </w:rPr>
      </w:pPr>
      <w:r>
        <w:rPr>
          <w:rFonts w:cs="Arial" w:ascii="Arial" w:hAnsi="Arial"/>
        </w:rPr>
      </w:r>
    </w:p>
    <w:p>
      <w:pPr>
        <w:pStyle w:val="TxBrp2"/>
        <w:widowControl/>
        <w:spacing w:lineRule="auto" w:line="240"/>
        <w:jc w:val="both"/>
        <w:rPr>
          <w:rFonts w:ascii="Arial" w:hAnsi="Arial" w:cs="Arial"/>
          <w:lang w:val="fr-FR"/>
        </w:rPr>
      </w:pPr>
      <w:r>
        <w:rPr>
          <w:rFonts w:cs="Arial" w:ascii="Arial" w:hAnsi="Arial"/>
          <w:lang w:val="fr-FR"/>
        </w:rPr>
      </w:r>
      <w:r>
        <w:br w:type="page"/>
      </w:r>
    </w:p>
    <w:p>
      <w:pPr>
        <w:pStyle w:val="Standard"/>
        <w:rPr>
          <w:rFonts w:ascii="Arial" w:hAnsi="Arial" w:cs="Arial"/>
        </w:rPr>
      </w:pPr>
      <w:r>
        <w:rPr>
          <w:rFonts w:cs="Arial" w:ascii="Arial" w:hAnsi="Arial"/>
        </w:rPr>
        <mc:AlternateContent>
          <mc:Choice Requires="wps">
            <w:drawing>
              <wp:anchor behindDoc="0" distT="0" distB="0" distL="114300" distR="114300" simplePos="0" locked="0" layoutInCell="1" allowOverlap="1" relativeHeight="70" wp14:anchorId="406B681C">
                <wp:simplePos x="0" y="0"/>
                <wp:positionH relativeFrom="column">
                  <wp:posOffset>-914400</wp:posOffset>
                </wp:positionH>
                <wp:positionV relativeFrom="page">
                  <wp:align>top</wp:align>
                </wp:positionV>
                <wp:extent cx="7593330" cy="626745"/>
                <wp:effectExtent l="0" t="0" r="2540" b="0"/>
                <wp:wrapNone/>
                <wp:docPr id="122"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f6854"/>
                        </a:solidFill>
                        <a:ln>
                          <a:noFill/>
                        </a:ln>
                      </wps:spPr>
                      <wps:style>
                        <a:lnRef idx="0"/>
                        <a:fillRef idx="0"/>
                        <a:effectRef idx="0"/>
                        <a:fontRef idx="minor"/>
                      </wps:style>
                      <wps:txbx>
                        <w:txbxContent>
                          <w:p>
                            <w:pPr>
                              <w:pStyle w:val="Contenudecadre"/>
                              <w:shd w:val="clear" w:color="auto" w:fill="7F6854"/>
                              <w:rPr/>
                            </w:pPr>
                            <w:r>
                              <w:rPr/>
                            </w:r>
                          </w:p>
                        </w:txbxContent>
                      </wps:txbx>
                      <wps:bodyPr>
                        <a:noAutofit/>
                      </wps:bodyPr>
                    </wps:wsp>
                  </a:graphicData>
                </a:graphic>
              </wp:anchor>
            </w:drawing>
          </mc:Choice>
          <mc:Fallback>
            <w:pict>
              <v:rect id="shape_0" ID="Zone de texte 232" fillcolor="#7f6854" stroked="f" style="position:absolute;margin-left:-72pt;margin-top:0pt;width:597.8pt;height:49.25pt;mso-position-vertical:top;mso-position-vertical-relative:page" wp14:anchorId="406B681C">
                <w10:wrap type="none"/>
                <v:fill o:detectmouseclick="t" type="solid" color2="#8097ab"/>
                <v:stroke color="#3465a4" joinstyle="round" endcap="flat"/>
                <v:textbox>
                  <w:txbxContent>
                    <w:p>
                      <w:pPr>
                        <w:pStyle w:val="Contenudecadre"/>
                        <w:shd w:val="clear" w:color="auto" w:fill="7F6854"/>
                        <w:rPr/>
                      </w:pPr>
                      <w:r>
                        <w:rPr/>
                      </w:r>
                    </w:p>
                  </w:txbxContent>
                </v:textbox>
              </v:rect>
            </w:pict>
          </mc:Fallback>
        </mc:AlternateContent>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24" name="Image 1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169" descr=""/>
                          <pic:cNvPicPr>
                            <a:picLocks noChangeAspect="1" noChangeArrowheads="1"/>
                          </pic:cNvPicPr>
                        </pic:nvPicPr>
                        <pic:blipFill>
                          <a:blip r:embed="rId41"/>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Standard"/>
              <w:rPr>
                <w:rFonts w:ascii="Arial" w:hAnsi="Arial" w:cs="Arial"/>
                <w:b/>
                <w:b/>
                <w:color w:val="008000"/>
                <w:sz w:val="28"/>
              </w:rPr>
            </w:pPr>
            <w:r>
              <w:rPr>
                <w:rFonts w:cs="Arial" w:ascii="Arial" w:hAnsi="Arial"/>
                <w:b/>
                <w:color w:val="7F6854"/>
                <w:sz w:val="28"/>
              </w:rPr>
              <w:t>Que fait la commune pour se protéger ?</w:t>
            </w:r>
            <w:r>
              <w:rPr>
                <w:rFonts w:cs="Arial" w:ascii="Arial" w:hAnsi="Arial"/>
              </w:rPr>
              <w:t xml:space="preserve"> </w:t>
            </w:r>
          </w:p>
        </w:tc>
      </w:tr>
    </w:tbl>
    <w:p>
      <w:pPr>
        <w:pStyle w:val="Standard"/>
        <w:numPr>
          <w:ilvl w:val="0"/>
          <w:numId w:val="33"/>
        </w:numPr>
        <w:ind w:left="426" w:hanging="284"/>
        <w:jc w:val="both"/>
        <w:rPr>
          <w:rFonts w:ascii="Arial" w:hAnsi="Arial" w:cs="Arial"/>
        </w:rPr>
      </w:pPr>
      <w:r>
        <w:rPr>
          <w:rFonts w:cs="Arial" w:ascii="Arial" w:hAnsi="Arial"/>
        </w:rPr>
        <w:t>Les effondrements de cavité souterraine</w:t>
      </w:r>
    </w:p>
    <w:p>
      <w:pPr>
        <w:pStyle w:val="Standard"/>
        <w:ind w:left="426" w:hanging="0"/>
        <w:jc w:val="both"/>
        <w:rPr>
          <w:rFonts w:ascii="Arial" w:hAnsi="Arial" w:cs="Arial"/>
        </w:rPr>
      </w:pPr>
      <w:r>
        <w:rPr>
          <w:rFonts w:cs="Arial" w:ascii="Arial" w:hAnsi="Arial"/>
        </w:rPr>
      </w:r>
    </w:p>
    <w:p>
      <w:pPr>
        <w:pStyle w:val="TxBrp2"/>
        <w:widowControl/>
        <w:spacing w:lineRule="auto" w:line="240"/>
        <w:jc w:val="both"/>
        <w:rPr>
          <w:rFonts w:ascii="Arial" w:hAnsi="Arial" w:cs="Arial"/>
          <w:b/>
          <w:b/>
          <w:color w:val="7F6854"/>
          <w:sz w:val="22"/>
          <w:u w:val="single"/>
          <w:lang w:val="fr-FR"/>
        </w:rPr>
      </w:pPr>
      <w:r>
        <w:rPr>
          <w:rFonts w:cs="Arial" w:ascii="Arial" w:hAnsi="Arial"/>
          <w:b/>
          <w:color w:val="7F6854"/>
          <w:sz w:val="22"/>
          <w:u w:val="single"/>
          <w:lang w:val="fr-FR"/>
        </w:rPr>
        <w:t>Mesures de prévention :</w:t>
      </w:r>
    </w:p>
    <w:p>
      <w:pPr>
        <w:pStyle w:val="Standard"/>
        <w:jc w:val="both"/>
        <w:rPr>
          <w:rFonts w:ascii="Arial" w:hAnsi="Arial" w:cs="Arial"/>
          <w:b/>
          <w:b/>
          <w:color w:val="008000"/>
          <w:sz w:val="22"/>
          <w:u w:val="single"/>
        </w:rPr>
      </w:pPr>
      <w:r>
        <w:rPr>
          <w:rFonts w:cs="Arial" w:ascii="Arial" w:hAnsi="Arial"/>
          <w:b/>
          <w:color w:val="008000"/>
          <w:sz w:val="22"/>
          <w:u w:val="single"/>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4605"/>
        <w:gridCol w:w="4604"/>
      </w:tblGrid>
      <w:tr>
        <w:trPr/>
        <w:tc>
          <w:tcPr>
            <w:tcW w:w="4605" w:type="dxa"/>
            <w:tcBorders/>
            <w:shd w:fill="auto" w:val="clear"/>
          </w:tcPr>
          <w:p>
            <w:pPr>
              <w:pStyle w:val="Standard"/>
              <w:jc w:val="both"/>
              <w:rPr/>
            </w:pPr>
            <w:r>
              <w:rPr/>
              <w:drawing>
                <wp:inline distT="0" distB="5080" distL="0" distR="0">
                  <wp:extent cx="2847340" cy="2001520"/>
                  <wp:effectExtent l="0" t="0" r="0" b="0"/>
                  <wp:docPr id="125"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38" descr=""/>
                          <pic:cNvPicPr>
                            <a:picLocks noChangeAspect="1" noChangeArrowheads="1"/>
                          </pic:cNvPicPr>
                        </pic:nvPicPr>
                        <pic:blipFill>
                          <a:blip r:embed="rId42"/>
                          <a:srcRect l="-47" t="-62" r="-47" b="-62"/>
                          <a:stretch>
                            <a:fillRect/>
                          </a:stretch>
                        </pic:blipFill>
                        <pic:spPr bwMode="auto">
                          <a:xfrm>
                            <a:off x="0" y="0"/>
                            <a:ext cx="2847340" cy="2001520"/>
                          </a:xfrm>
                          <a:prstGeom prst="rect">
                            <a:avLst/>
                          </a:prstGeom>
                        </pic:spPr>
                      </pic:pic>
                    </a:graphicData>
                  </a:graphic>
                </wp:inline>
              </w:drawing>
            </w:r>
          </w:p>
        </w:tc>
        <w:tc>
          <w:tcPr>
            <w:tcW w:w="4604" w:type="dxa"/>
            <w:tcBorders/>
            <w:shd w:fill="auto" w:val="clear"/>
          </w:tcPr>
          <w:p>
            <w:pPr>
              <w:pStyle w:val="Standard"/>
              <w:jc w:val="both"/>
              <w:rPr>
                <w:rFonts w:ascii="Arial" w:hAnsi="Arial" w:cs="Arial"/>
              </w:rPr>
            </w:pPr>
            <w:r>
              <w:rPr>
                <w:rFonts w:cs="Arial" w:ascii="Arial" w:hAnsi="Arial"/>
              </w:rPr>
              <w:t>Un recensement des indices de cavités souterraines est élaboré depuis 1995 par la direction départementale des territoires et de la mer de l'Eure en complément du recensement communal. Ce recensement est mis à jour en continu.</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t>La loi du 27 février 2002 impose à toute personne ayant connaissance d’une cavité souterraine, d’une marnière ou d’un indice susceptible d’en révéler l’existence, d’en informer le maire. Cependant de nombreuses marnières restent actuellement inconnues.</w:t>
            </w:r>
          </w:p>
        </w:tc>
      </w:tr>
    </w:tbl>
    <w:p>
      <w:pPr>
        <w:pStyle w:val="Standard"/>
        <w:rPr>
          <w:rFonts w:ascii="Arial" w:hAnsi="Arial" w:cs="Arial"/>
        </w:rPr>
      </w:pPr>
      <w:r>
        <w:rPr>
          <w:rFonts w:cs="Arial" w:ascii="Arial" w:hAnsi="Arial"/>
        </w:rPr>
      </w:r>
    </w:p>
    <w:p>
      <w:pPr>
        <w:pStyle w:val="Standard"/>
        <w:jc w:val="center"/>
        <w:rPr>
          <w:rFonts w:ascii="Arial" w:hAnsi="Arial" w:cs="Arial"/>
          <w:b/>
          <w:b/>
          <w:bCs/>
        </w:rPr>
      </w:pPr>
      <w:r>
        <w:rPr>
          <w:rFonts w:cs="Arial" w:ascii="Arial" w:hAnsi="Arial"/>
          <w:b/>
          <w:bCs/>
        </w:rPr>
        <w:t>SI VOUS AVEZ CONNAISSANCE (cartes anciennes, textes…) DE L’EXISTANCE D’ANCIENNES MINES, CAVITÉS OU AUTRE POUVANT ENTRAÎNER DES MOUVEMENTS DE TERRAIN</w:t>
      </w:r>
    </w:p>
    <w:p>
      <w:pPr>
        <w:pStyle w:val="Standard"/>
        <w:jc w:val="center"/>
        <w:rPr>
          <w:rFonts w:ascii="Arial" w:hAnsi="Arial" w:cs="Arial"/>
          <w:b/>
          <w:b/>
          <w:bCs/>
        </w:rPr>
      </w:pPr>
      <w:r>
        <w:rPr>
          <w:rFonts w:cs="Arial" w:ascii="Arial" w:hAnsi="Arial"/>
          <w:b/>
          <w:bCs/>
        </w:rPr>
        <w:t>VEUILLEZ EN INFORMER IMMÉDIATEMENT LA MAIRIE.</w:t>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28" name="Image 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 170" descr=""/>
                          <pic:cNvPicPr>
                            <a:picLocks noChangeAspect="1" noChangeArrowheads="1"/>
                          </pic:cNvPicPr>
                        </pic:nvPicPr>
                        <pic:blipFill>
                          <a:blip r:embed="rId43"/>
                          <a:stretch>
                            <a:fillRect/>
                          </a:stretch>
                        </pic:blipFill>
                        <pic:spPr bwMode="auto">
                          <a:xfrm>
                            <a:off x="0" y="0"/>
                            <a:ext cx="315595" cy="446405"/>
                          </a:xfrm>
                          <a:prstGeom prst="rect">
                            <a:avLst/>
                          </a:prstGeom>
                        </pic:spPr>
                      </pic:pic>
                    </a:graphicData>
                  </a:graphic>
                </wp:inline>
              </w:drawing>
              <mc:AlternateContent>
                <mc:Choice Requires="wps">
                  <w:drawing>
                    <wp:anchor behindDoc="0" distT="0" distB="0" distL="114300" distR="114300" simplePos="0" locked="0" layoutInCell="1" allowOverlap="1" relativeHeight="20" wp14:anchorId="3F42C553">
                      <wp:simplePos x="0" y="0"/>
                      <wp:positionH relativeFrom="margin">
                        <wp:posOffset>6139180</wp:posOffset>
                      </wp:positionH>
                      <wp:positionV relativeFrom="paragraph">
                        <wp:posOffset>266700</wp:posOffset>
                      </wp:positionV>
                      <wp:extent cx="1099185" cy="459105"/>
                      <wp:effectExtent l="0" t="0" r="0" b="0"/>
                      <wp:wrapNone/>
                      <wp:docPr id="126" name="Zone de texte 49"/>
                      <a:graphic xmlns:a="http://schemas.openxmlformats.org/drawingml/2006/main">
                        <a:graphicData uri="http://schemas.microsoft.com/office/word/2010/wordprocessingShape">
                          <wps:wsp>
                            <wps:cNvSpPr/>
                            <wps:spPr>
                              <a:xfrm rot="10799400">
                                <a:off x="0" y="0"/>
                                <a:ext cx="1098720" cy="458640"/>
                              </a:xfrm>
                              <a:prstGeom prst="rect">
                                <a:avLst/>
                              </a:prstGeom>
                              <a:noFill/>
                              <a:ln>
                                <a:noFill/>
                              </a:ln>
                            </wps:spPr>
                            <wps:style>
                              <a:lnRef idx="0"/>
                              <a:fillRef idx="0"/>
                              <a:effectRef idx="0"/>
                              <a:fontRef idx="minor"/>
                            </wps:style>
                            <wps:txbx>
                              <w:txbxContent>
                                <w:p>
                                  <w:pPr>
                                    <w:pStyle w:val="Contenudecadre"/>
                                    <w:overflowPunct w:val="true"/>
                                    <w:rPr/>
                                  </w:pPr>
                                  <w:r>
                                    <w:rPr>
                                      <w:rFonts w:eastAsia="Times New Roman" w:ascii="Arial" w:hAnsi="Arial"/>
                                      <w:b/>
                                      <w:color w:val="FFFFFF"/>
                                      <w:sz w:val="22"/>
                                      <w:szCs w:val="20"/>
                                    </w:rPr>
                                    <w:t>SECHERESSE</w:t>
                                  </w:r>
                                </w:p>
                              </w:txbxContent>
                            </wps:txbx>
                            <wps:bodyPr>
                              <a:noAutofit/>
                            </wps:bodyPr>
                          </wps:wsp>
                        </a:graphicData>
                      </a:graphic>
                    </wp:anchor>
                  </w:drawing>
                </mc:Choice>
                <mc:Fallback>
                  <w:pict>
                    <v:rect id="shape_0" ID="Zone de texte 49" stroked="f" style="position:absolute;margin-left:483.4pt;margin-top:21pt;width:86.45pt;height:36.05pt;rotation:180;mso-position-horizontal-relative:margin" wp14:anchorId="3F42C553">
                      <w10:wrap type="square"/>
                      <v:fill o:detectmouseclick="t" on="false"/>
                      <v:stroke color="#3465a4" joinstyle="round" endcap="flat"/>
                      <v:textbox>
                        <w:txbxContent>
                          <w:p>
                            <w:pPr>
                              <w:pStyle w:val="Contenudecadre"/>
                              <w:overflowPunct w:val="true"/>
                              <w:rPr/>
                            </w:pPr>
                            <w:r>
                              <w:rPr>
                                <w:rFonts w:eastAsia="Times New Roman" w:ascii="Arial" w:hAnsi="Arial"/>
                                <w:b/>
                                <w:color w:val="FFFFFF"/>
                                <w:sz w:val="22"/>
                                <w:szCs w:val="20"/>
                              </w:rPr>
                              <w:t>SECHERESSE</w:t>
                            </w:r>
                          </w:p>
                        </w:txbxContent>
                      </v:textbox>
                    </v:rect>
                  </w:pict>
                </mc:Fallback>
              </mc:AlternateContent>
            </w:r>
          </w:p>
        </w:tc>
        <w:tc>
          <w:tcPr>
            <w:tcW w:w="8572" w:type="dxa"/>
            <w:tcBorders/>
            <w:shd w:fill="auto" w:val="clear"/>
            <w:vAlign w:val="center"/>
          </w:tcPr>
          <w:p>
            <w:pPr>
              <w:pStyle w:val="Standard"/>
              <w:rPr>
                <w:rFonts w:ascii="Arial" w:hAnsi="Arial" w:cs="Arial"/>
                <w:b/>
                <w:b/>
                <w:color w:val="008000"/>
                <w:sz w:val="28"/>
              </w:rPr>
            </w:pPr>
            <w:r>
              <w:rPr>
                <w:rFonts w:cs="Arial" w:ascii="Arial" w:hAnsi="Arial"/>
                <w:b/>
                <w:color w:val="7F6854"/>
                <w:sz w:val="28"/>
              </w:rPr>
              <w:t>Que faire pour prévenir l’accident ?</w:t>
            </w:r>
          </w:p>
        </w:tc>
      </w:tr>
    </w:tbl>
    <w:p>
      <w:pPr>
        <w:pStyle w:val="Standard"/>
        <w:rPr/>
      </w:pPr>
      <w:r>
        <w:rPr/>
        <w:drawing>
          <wp:anchor behindDoc="0" distT="0" distB="0" distL="114300" distR="116205" simplePos="0" locked="0" layoutInCell="1" allowOverlap="1" relativeHeight="8">
            <wp:simplePos x="0" y="0"/>
            <wp:positionH relativeFrom="column">
              <wp:posOffset>2940050</wp:posOffset>
            </wp:positionH>
            <wp:positionV relativeFrom="paragraph">
              <wp:posOffset>132715</wp:posOffset>
            </wp:positionV>
            <wp:extent cx="2855595" cy="1922145"/>
            <wp:effectExtent l="0" t="0" r="0" b="0"/>
            <wp:wrapTight wrapText="bothSides">
              <wp:wrapPolygon edited="0">
                <wp:start x="-72" y="0"/>
                <wp:lineTo x="-72" y="21314"/>
                <wp:lineTo x="21455" y="21314"/>
                <wp:lineTo x="21455" y="0"/>
                <wp:lineTo x="-72" y="0"/>
              </wp:wrapPolygon>
            </wp:wrapTight>
            <wp:docPr id="129"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40" descr=""/>
                    <pic:cNvPicPr>
                      <a:picLocks noChangeAspect="1" noChangeArrowheads="1"/>
                    </pic:cNvPicPr>
                  </pic:nvPicPr>
                  <pic:blipFill>
                    <a:blip r:embed="rId44"/>
                    <a:srcRect l="-50" t="-74" r="-50" b="-74"/>
                    <a:stretch>
                      <a:fillRect/>
                    </a:stretch>
                  </pic:blipFill>
                  <pic:spPr bwMode="auto">
                    <a:xfrm>
                      <a:off x="0" y="0"/>
                      <a:ext cx="2855595" cy="1922145"/>
                    </a:xfrm>
                    <a:prstGeom prst="rect">
                      <a:avLst/>
                    </a:prstGeom>
                  </pic:spPr>
                </pic:pic>
              </a:graphicData>
            </a:graphic>
          </wp:anchor>
        </w:drawing>
      </w:r>
    </w:p>
    <w:p>
      <w:pPr>
        <w:pStyle w:val="Standard"/>
        <w:numPr>
          <w:ilvl w:val="0"/>
          <w:numId w:val="21"/>
        </w:numPr>
        <w:rPr/>
      </w:pPr>
      <w:r>
        <w:rPr>
          <w:rFonts w:cs="Arial" w:ascii="Arial" w:hAnsi="Arial"/>
        </w:rPr>
        <w:t xml:space="preserve">Se renseigner sur l’existence d’un risque auprès du notaire en charge de la vente et par l’atlas des cavités souterraines en ligne sur le site </w:t>
      </w:r>
      <w:hyperlink r:id="rId45">
        <w:r>
          <w:rPr>
            <w:rStyle w:val="LienInternet"/>
            <w:rFonts w:cs="Arial" w:ascii="Arial" w:hAnsi="Arial"/>
          </w:rPr>
          <w:t>www.eure.gouv.fr</w:t>
        </w:r>
      </w:hyperlink>
      <w:r>
        <w:rPr>
          <w:rFonts w:cs="Arial" w:ascii="Arial" w:hAnsi="Arial"/>
        </w:rPr>
        <w:t xml:space="preserve"> ;</w:t>
      </w:r>
    </w:p>
    <w:p>
      <w:pPr>
        <w:pStyle w:val="Standard"/>
        <w:numPr>
          <w:ilvl w:val="0"/>
          <w:numId w:val="16"/>
        </w:numPr>
        <w:rPr>
          <w:rFonts w:ascii="Arial" w:hAnsi="Arial" w:cs="Arial"/>
        </w:rPr>
      </w:pPr>
      <w:r>
        <w:rPr>
          <w:rFonts w:cs="Arial" w:ascii="Arial" w:hAnsi="Arial"/>
        </w:rPr>
        <w:t>Ne jamais s’aventurer dans une carrière souterraine abandonnée ;</w:t>
      </w:r>
    </w:p>
    <w:p>
      <w:pPr>
        <w:pStyle w:val="Standard"/>
        <w:numPr>
          <w:ilvl w:val="0"/>
          <w:numId w:val="16"/>
        </w:numPr>
        <w:rPr>
          <w:rFonts w:ascii="Arial" w:hAnsi="Arial" w:cs="Arial"/>
        </w:rPr>
      </w:pPr>
      <w:r>
        <w:rPr>
          <w:rFonts w:cs="Arial" w:ascii="Arial" w:hAnsi="Arial"/>
        </w:rPr>
        <w:t>Ne jamais s’approcher d’un puits ou d’un effondrement même ancien ;</w:t>
      </w:r>
    </w:p>
    <w:p>
      <w:pPr>
        <w:pStyle w:val="Standard"/>
        <w:numPr>
          <w:ilvl w:val="0"/>
          <w:numId w:val="16"/>
        </w:numPr>
        <w:rPr>
          <w:rFonts w:ascii="Arial" w:hAnsi="Arial" w:cs="Arial"/>
        </w:rPr>
      </w:pPr>
      <w:r>
        <w:rPr>
          <w:rFonts w:cs="Arial" w:ascii="Arial" w:hAnsi="Arial"/>
        </w:rPr>
        <w:t>S’informer des risques encourus et des consignes de sauvegarde.</w:t>
      </w:r>
    </w:p>
    <w:p>
      <w:pPr>
        <w:pStyle w:val="Standard"/>
        <w:rPr>
          <w:rFonts w:ascii="Arial" w:hAnsi="Arial" w:cs="Arial"/>
          <w:b/>
          <w:b/>
        </w:rPr>
      </w:pPr>
      <w:r>
        <w:rPr>
          <w:rFonts w:cs="Arial" w:ascii="Arial" w:hAnsi="Arial"/>
          <w:b/>
        </w:rPr>
      </w:r>
    </w:p>
    <w:p>
      <w:pPr>
        <w:pStyle w:val="Standard"/>
        <w:rPr>
          <w:rFonts w:ascii="Arial" w:hAnsi="Arial" w:cs="Arial"/>
          <w:b/>
          <w:b/>
          <w:color w:val="7F6854"/>
          <w:sz w:val="24"/>
        </w:rPr>
      </w:pPr>
      <w:r>
        <w:rPr>
          <w:rFonts w:cs="Arial" w:ascii="Arial" w:hAnsi="Arial"/>
          <w:b/>
          <w:color w:val="7F6854"/>
          <w:sz w:val="24"/>
        </w:rPr>
        <w:t>Que faire en cas de mouvement de terrain ?</w:t>
      </w:r>
    </w:p>
    <w:p>
      <w:pPr>
        <w:pStyle w:val="Standard"/>
        <w:rPr>
          <w:rFonts w:ascii="Arial" w:hAnsi="Arial" w:cs="Arial"/>
          <w:b/>
          <w:b/>
          <w:color w:val="008000"/>
          <w:sz w:val="24"/>
        </w:rPr>
      </w:pPr>
      <w:r>
        <w:rPr>
          <w:rFonts w:cs="Arial" w:ascii="Arial" w:hAnsi="Arial"/>
          <w:b/>
          <w:color w:val="008000"/>
          <w:sz w:val="24"/>
        </w:rPr>
      </w:r>
    </w:p>
    <w:p>
      <w:pPr>
        <w:pStyle w:val="Standard"/>
        <w:rPr>
          <w:rFonts w:ascii="Arial" w:hAnsi="Arial" w:cs="Arial"/>
          <w:b/>
          <w:b/>
        </w:rPr>
      </w:pPr>
      <w:r>
        <w:rPr>
          <w:rFonts w:cs="Arial" w:ascii="Arial" w:hAnsi="Arial"/>
          <w:b/>
        </w:rPr>
        <w:t>En cas d’effondrement :</w:t>
      </w:r>
    </w:p>
    <w:p>
      <w:pPr>
        <w:pStyle w:val="Standard"/>
        <w:numPr>
          <w:ilvl w:val="0"/>
          <w:numId w:val="22"/>
        </w:numPr>
        <w:rPr>
          <w:rFonts w:ascii="Arial" w:hAnsi="Arial" w:cs="Arial"/>
        </w:rPr>
      </w:pPr>
      <w:r>
        <w:rPr>
          <w:rFonts w:cs="Arial" w:ascii="Arial" w:hAnsi="Arial"/>
        </w:rPr>
        <w:t>Évacuer l’habitation ;</w:t>
      </w:r>
    </w:p>
    <w:p>
      <w:pPr>
        <w:pStyle w:val="Standard"/>
        <w:numPr>
          <w:ilvl w:val="0"/>
          <w:numId w:val="4"/>
        </w:numPr>
        <w:rPr>
          <w:rFonts w:ascii="Arial" w:hAnsi="Arial" w:cs="Arial"/>
        </w:rPr>
      </w:pPr>
      <w:r>
        <w:rPr>
          <w:rFonts w:cs="Arial" w:ascii="Arial" w:hAnsi="Arial"/>
        </w:rPr>
        <w:t>S’écarter le plus possible de la zone dangereuse, ne pas revenir sur ses pas ;</w:t>
      </w:r>
    </w:p>
    <w:p>
      <w:pPr>
        <w:pStyle w:val="Standard"/>
        <w:numPr>
          <w:ilvl w:val="0"/>
          <w:numId w:val="4"/>
        </w:numPr>
        <w:rPr>
          <w:rFonts w:ascii="Arial" w:hAnsi="Arial" w:cs="Arial"/>
        </w:rPr>
      </w:pPr>
      <w:r>
        <w:rPr>
          <w:rFonts w:cs="Arial" w:ascii="Arial" w:hAnsi="Arial"/>
        </w:rPr>
        <w:t>Protéger, si possible, la zone par la mise en place d’un périmètre de sécurité en restant éloigné du point d’effondrement ;</w:t>
      </w:r>
    </w:p>
    <w:p>
      <w:pPr>
        <w:pStyle w:val="Standard"/>
        <w:numPr>
          <w:ilvl w:val="0"/>
          <w:numId w:val="4"/>
        </w:numPr>
        <w:rPr>
          <w:rFonts w:ascii="Arial" w:hAnsi="Arial" w:cs="Arial"/>
        </w:rPr>
      </w:pPr>
      <w:r>
        <w:rPr>
          <w:rFonts w:cs="Arial" w:ascii="Arial" w:hAnsi="Arial"/>
        </w:rPr>
        <w:t>Ne pas sortir de nuit sans éclairage ;</w:t>
      </w:r>
    </w:p>
    <w:p>
      <w:pPr>
        <w:pStyle w:val="Standard"/>
        <w:numPr>
          <w:ilvl w:val="0"/>
          <w:numId w:val="4"/>
        </w:numPr>
        <w:rPr>
          <w:rFonts w:ascii="Arial" w:hAnsi="Arial" w:cs="Arial"/>
        </w:rPr>
      </w:pPr>
      <w:r>
        <w:rPr>
          <w:rFonts w:cs="Arial" w:ascii="Arial" w:hAnsi="Arial"/>
        </w:rPr>
        <w:t>Ne pas entrer dans un bâtiment endommagé ;</w:t>
      </w:r>
    </w:p>
    <w:p>
      <w:pPr>
        <w:pStyle w:val="Standard"/>
        <w:numPr>
          <w:ilvl w:val="0"/>
          <w:numId w:val="4"/>
        </w:numPr>
        <w:rPr>
          <w:rFonts w:ascii="Arial" w:hAnsi="Arial" w:cs="Arial"/>
        </w:rPr>
      </w:pPr>
      <w:r>
        <w:rPr>
          <w:rFonts w:cs="Arial" w:ascii="Arial" w:hAnsi="Arial"/>
        </w:rPr>
        <w:t xml:space="preserve">Prévenir les sapeurs-pompiers (18) et la police ou la gendarmerie (17), la mairie et la DDTM </w:t>
      </w:r>
    </w:p>
    <w:p>
      <w:pPr>
        <w:pStyle w:val="Standard"/>
        <w:ind w:left="360" w:hanging="0"/>
        <w:rPr>
          <w:rFonts w:ascii="Arial" w:hAnsi="Arial" w:cs="Arial"/>
        </w:rPr>
      </w:pPr>
      <w:r>
        <w:rPr>
          <w:rFonts w:cs="Arial" w:ascii="Arial" w:hAnsi="Arial"/>
        </w:rPr>
        <w:t>au 02 32 29 62 87.</w:t>
      </w:r>
    </w:p>
    <w:p>
      <w:pPr>
        <w:pStyle w:val="Standard"/>
        <w:rPr>
          <w:rFonts w:ascii="Arial" w:hAnsi="Arial" w:cs="Arial"/>
        </w:rPr>
      </w:pPr>
      <w:r>
        <w:rPr>
          <w:rFonts w:cs="Arial" w:ascii="Arial" w:hAnsi="Arial"/>
        </w:rPr>
      </w:r>
    </w:p>
    <w:p>
      <w:pPr>
        <w:pStyle w:val="Standard"/>
        <w:rPr>
          <w:rFonts w:ascii="Arial" w:hAnsi="Arial" w:cs="Arial"/>
          <w:b/>
          <w:b/>
          <w:color w:val="7F6854"/>
          <w:sz w:val="24"/>
        </w:rPr>
      </w:pPr>
      <w:r>
        <w:rPr>
          <w:rFonts w:cs="Arial" w:ascii="Arial" w:hAnsi="Arial"/>
          <w:b/>
          <w:color w:val="7F6854"/>
          <w:sz w:val="24"/>
        </w:rPr>
        <w:t>Que faire après l’effondrement ?</w:t>
      </w:r>
    </w:p>
    <w:p>
      <w:pPr>
        <w:pStyle w:val="Standard"/>
        <w:rPr>
          <w:rFonts w:ascii="Arial" w:hAnsi="Arial" w:cs="Arial"/>
          <w:b/>
          <w:b/>
          <w:color w:val="008000"/>
          <w:sz w:val="24"/>
        </w:rPr>
      </w:pPr>
      <w:r>
        <w:rPr>
          <w:rFonts w:cs="Arial" w:ascii="Arial" w:hAnsi="Arial"/>
          <w:b/>
          <w:color w:val="008000"/>
          <w:sz w:val="24"/>
        </w:rPr>
      </w:r>
    </w:p>
    <w:p>
      <w:pPr>
        <w:pStyle w:val="Standard"/>
        <w:numPr>
          <w:ilvl w:val="0"/>
          <w:numId w:val="23"/>
        </w:numPr>
        <w:rPr>
          <w:rFonts w:ascii="Arial" w:hAnsi="Arial" w:cs="Arial"/>
        </w:rPr>
      </w:pPr>
      <w:r>
        <w:rPr>
          <w:rFonts w:cs="Arial" w:ascii="Arial" w:hAnsi="Arial"/>
        </w:rPr>
        <w:t>Se mettre à disposition des secours ;</w:t>
      </w:r>
    </w:p>
    <w:p>
      <w:pPr>
        <w:pStyle w:val="Standard"/>
        <w:numPr>
          <w:ilvl w:val="0"/>
          <w:numId w:val="1"/>
        </w:numPr>
        <w:rPr>
          <w:rFonts w:ascii="Arial" w:hAnsi="Arial" w:cs="Arial"/>
        </w:rPr>
      </w:pPr>
      <w:r>
        <w:rPr>
          <w:rFonts w:cs="Arial" w:ascii="Arial" w:hAnsi="Arial"/>
        </w:rPr>
        <w:t>Couper l’eau, le gaz et l’électricité (si cela n’est pas dangereux) ;</w:t>
      </w:r>
    </w:p>
    <w:p>
      <w:pPr>
        <w:pStyle w:val="Standard"/>
        <w:numPr>
          <w:ilvl w:val="0"/>
          <w:numId w:val="1"/>
        </w:numPr>
        <w:rPr>
          <w:rFonts w:ascii="Arial" w:hAnsi="Arial" w:cs="Arial"/>
        </w:rPr>
      </w:pPr>
      <w:r>
        <w:rPr>
          <w:rFonts w:cs="Arial" w:ascii="Arial" w:hAnsi="Arial"/>
        </w:rPr>
        <w:t>Faire évaluer les dégâts et les dangers persistants ;</w:t>
      </w:r>
    </w:p>
    <w:p>
      <w:pPr>
        <w:pStyle w:val="Standard"/>
        <w:numPr>
          <w:ilvl w:val="0"/>
          <w:numId w:val="1"/>
        </w:numPr>
        <w:rPr>
          <w:rFonts w:ascii="Arial" w:hAnsi="Arial" w:cs="Arial"/>
        </w:rPr>
      </w:pPr>
      <w:r>
        <mc:AlternateContent>
          <mc:Choice Requires="wps">
            <w:drawing>
              <wp:anchor behindDoc="0" distT="0" distB="0" distL="114300" distR="114300" simplePos="0" locked="0" layoutInCell="1" allowOverlap="1" relativeHeight="71" wp14:anchorId="100E3164">
                <wp:simplePos x="0" y="0"/>
                <wp:positionH relativeFrom="column">
                  <wp:posOffset>-914400</wp:posOffset>
                </wp:positionH>
                <wp:positionV relativeFrom="page">
                  <wp:align>bottom</wp:align>
                </wp:positionV>
                <wp:extent cx="7593330" cy="626745"/>
                <wp:effectExtent l="0" t="0" r="2540" b="0"/>
                <wp:wrapNone/>
                <wp:docPr id="130"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f6854"/>
                        </a:solidFill>
                        <a:ln>
                          <a:noFill/>
                        </a:ln>
                      </wps:spPr>
                      <wps:style>
                        <a:lnRef idx="0"/>
                        <a:fillRef idx="0"/>
                        <a:effectRef idx="0"/>
                        <a:fontRef idx="minor"/>
                      </wps:style>
                      <wps:txbx>
                        <w:txbxContent>
                          <w:p>
                            <w:pPr>
                              <w:pStyle w:val="Contenudecadre"/>
                              <w:shd w:val="clear" w:color="auto" w:fill="7F6854"/>
                              <w:rPr/>
                            </w:pPr>
                            <w:r>
                              <w:rPr/>
                            </w:r>
                          </w:p>
                        </w:txbxContent>
                      </wps:txbx>
                      <wps:bodyPr>
                        <a:noAutofit/>
                      </wps:bodyPr>
                    </wps:wsp>
                  </a:graphicData>
                </a:graphic>
              </wp:anchor>
            </w:drawing>
          </mc:Choice>
          <mc:Fallback>
            <w:pict>
              <v:rect id="shape_0" ID="Zone de texte 232" fillcolor="#7f6854" stroked="f" style="position:absolute;margin-left:-72pt;margin-top:792.55pt;width:597.8pt;height:49.25pt;mso-position-vertical:bottom;mso-position-vertical-relative:page" wp14:anchorId="100E3164">
                <w10:wrap type="none"/>
                <v:fill o:detectmouseclick="t" type="solid" color2="#8097ab"/>
                <v:stroke color="#3465a4" joinstyle="round" endcap="flat"/>
                <v:textbox>
                  <w:txbxContent>
                    <w:p>
                      <w:pPr>
                        <w:pStyle w:val="Contenudecadre"/>
                        <w:shd w:val="clear" w:color="auto" w:fill="7F6854"/>
                        <w:rPr/>
                      </w:pPr>
                      <w:r>
                        <w:rPr/>
                      </w:r>
                    </w:p>
                  </w:txbxContent>
                </v:textbox>
              </v:rect>
            </w:pict>
          </mc:Fallback>
        </mc:AlternateContent>
      </w:r>
      <w:r>
        <w:rPr>
          <w:rFonts w:cs="Arial" w:ascii="Arial" w:hAnsi="Arial"/>
        </w:rPr>
        <w:t>Contacter la mairie, ainsi que sa compagnie d’assurance.</w:t>
      </w:r>
      <w:r>
        <w:br w:type="page"/>
      </w:r>
    </w:p>
    <w:p>
      <w:pPr>
        <w:pStyle w:val="Standard"/>
        <w:ind w:left="360" w:hanging="0"/>
        <w:rPr/>
      </w:pPr>
      <w:r>
        <w:rPr/>
        <mc:AlternateContent>
          <mc:Choice Requires="wps">
            <w:drawing>
              <wp:anchor behindDoc="0" distT="0" distB="0" distL="114300" distR="114300" simplePos="0" locked="0" layoutInCell="1" allowOverlap="1" relativeHeight="26" wp14:anchorId="529B4D25">
                <wp:simplePos x="0" y="0"/>
                <wp:positionH relativeFrom="column">
                  <wp:posOffset>6139180</wp:posOffset>
                </wp:positionH>
                <wp:positionV relativeFrom="paragraph">
                  <wp:posOffset>1292860</wp:posOffset>
                </wp:positionV>
                <wp:extent cx="1007745" cy="460375"/>
                <wp:effectExtent l="0" t="0" r="0" b="0"/>
                <wp:wrapNone/>
                <wp:docPr id="132" name="Zone de texte 52"/>
                <a:graphic xmlns:a="http://schemas.openxmlformats.org/drawingml/2006/main">
                  <a:graphicData uri="http://schemas.microsoft.com/office/word/2010/wordprocessingShape">
                    <wps:wsp>
                      <wps:cNvSpPr/>
                      <wps:spPr>
                        <a:xfrm rot="10799400">
                          <a:off x="0" y="0"/>
                          <a:ext cx="1007280" cy="459720"/>
                        </a:xfrm>
                        <a:prstGeom prst="rect">
                          <a:avLst/>
                        </a:prstGeom>
                        <a:noFill/>
                        <a:ln>
                          <a:noFill/>
                        </a:ln>
                      </wps:spPr>
                      <wps:style>
                        <a:lnRef idx="0"/>
                        <a:fillRef idx="0"/>
                        <a:effectRef idx="0"/>
                        <a:fontRef idx="minor"/>
                      </wps:style>
                      <wps:txbx>
                        <w:txbxContent>
                          <w:p>
                            <w:pPr>
                              <w:pStyle w:val="Contenudecadre"/>
                              <w:overflowPunct w:val="true"/>
                              <w:rPr/>
                            </w:pPr>
                            <w:r>
                              <w:rPr>
                                <w:rFonts w:eastAsia="Times New Roman" w:ascii="Arial" w:hAnsi="Arial"/>
                                <w:b/>
                                <w:color w:val="FFFFFF"/>
                                <w:sz w:val="20"/>
                                <w:szCs w:val="20"/>
                              </w:rPr>
                              <w:t>SECHERESSE</w:t>
                            </w:r>
                          </w:p>
                        </w:txbxContent>
                      </wps:txbx>
                      <wps:bodyPr>
                        <a:noAutofit/>
                      </wps:bodyPr>
                    </wps:wsp>
                  </a:graphicData>
                </a:graphic>
              </wp:anchor>
            </w:drawing>
          </mc:Choice>
          <mc:Fallback>
            <w:pict>
              <v:rect id="shape_0" ID="Zone de texte 52" stroked="f" style="position:absolute;margin-left:483.4pt;margin-top:101.8pt;width:79.25pt;height:36.15pt;rotation:180" wp14:anchorId="529B4D25">
                <w10:wrap type="square"/>
                <v:fill o:detectmouseclick="t" on="false"/>
                <v:stroke color="#3465a4" joinstyle="round" endcap="flat"/>
                <v:textbox>
                  <w:txbxContent>
                    <w:p>
                      <w:pPr>
                        <w:pStyle w:val="Contenudecadre"/>
                        <w:overflowPunct w:val="true"/>
                        <w:rPr/>
                      </w:pPr>
                      <w:r>
                        <w:rPr>
                          <w:rFonts w:eastAsia="Times New Roman" w:ascii="Arial" w:hAnsi="Arial"/>
                          <w:b/>
                          <w:color w:val="FFFFFF"/>
                          <w:sz w:val="20"/>
                          <w:szCs w:val="20"/>
                        </w:rPr>
                        <w:t>SECHERESSE</w:t>
                      </w:r>
                    </w:p>
                  </w:txbxContent>
                </v:textbox>
              </v:rect>
            </w:pict>
          </mc:Fallback>
        </mc:AlternateContent>
        <mc:AlternateContent>
          <mc:Choice Requires="wps">
            <w:drawing>
              <wp:anchor behindDoc="0" distT="0" distB="0" distL="114300" distR="114300" simplePos="0" locked="0" layoutInCell="1" allowOverlap="1" relativeHeight="107" wp14:anchorId="1CBE8019">
                <wp:simplePos x="0" y="0"/>
                <wp:positionH relativeFrom="page">
                  <wp:posOffset>-23495</wp:posOffset>
                </wp:positionH>
                <wp:positionV relativeFrom="page">
                  <wp:posOffset>-4445</wp:posOffset>
                </wp:positionV>
                <wp:extent cx="7592695" cy="626745"/>
                <wp:effectExtent l="0" t="0" r="2540" b="0"/>
                <wp:wrapNone/>
                <wp:docPr id="134"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ee9f2d"/>
                        </a:solidFill>
                        <a:ln>
                          <a:noFill/>
                        </a:ln>
                      </wps:spPr>
                      <wps:style>
                        <a:lnRef idx="0"/>
                        <a:fillRef idx="0"/>
                        <a:effectRef idx="0"/>
                        <a:fontRef idx="minor"/>
                      </wps:style>
                      <wps:txbx>
                        <w:txbxContent>
                          <w:p>
                            <w:pPr>
                              <w:pStyle w:val="Contenudecadre"/>
                              <w:shd w:val="clear" w:color="auto" w:fill="EE9F2D"/>
                              <w:rPr/>
                            </w:pPr>
                            <w:r>
                              <w:rPr/>
                            </w:r>
                          </w:p>
                        </w:txbxContent>
                      </wps:txbx>
                      <wps:bodyPr>
                        <a:noAutofit/>
                      </wps:bodyPr>
                    </wps:wsp>
                  </a:graphicData>
                </a:graphic>
              </wp:anchor>
            </w:drawing>
          </mc:Choice>
          <mc:Fallback>
            <w:pict>
              <v:rect id="shape_0" ID="Zone de texte 232" fillcolor="#ee9f2d" stroked="f" style="position:absolute;margin-left:-1.85pt;margin-top:-0.35pt;width:597.75pt;height:49.25pt;mso-position-horizontal-relative:page;mso-position-vertical-relative:page" wp14:anchorId="1CBE8019">
                <w10:wrap type="none"/>
                <v:fill o:detectmouseclick="t" type="solid" color2="#1160d2"/>
                <v:stroke color="#3465a4" joinstyle="round" endcap="flat"/>
                <v:textbox>
                  <w:txbxContent>
                    <w:p>
                      <w:pPr>
                        <w:pStyle w:val="Contenudecadre"/>
                        <w:shd w:val="clear" w:color="auto" w:fill="EE9F2D"/>
                        <w:rPr/>
                      </w:pPr>
                      <w:r>
                        <w:rPr/>
                      </w:r>
                    </w:p>
                  </w:txbxContent>
                </v:textbox>
              </v:rect>
            </w:pict>
          </mc:Fallback>
        </mc:AlternateContent>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36" name="Image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52" descr=""/>
                          <pic:cNvPicPr>
                            <a:picLocks noChangeAspect="1" noChangeArrowheads="1"/>
                          </pic:cNvPicPr>
                        </pic:nvPicPr>
                        <pic:blipFill>
                          <a:blip r:embed="rId46"/>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color w:val="EE9F2D"/>
              </w:rPr>
            </w:pPr>
            <w:r>
              <w:rPr>
                <w:color w:val="EE9F2D"/>
              </w:rPr>
              <w:t>Cartographie du risque de retrait-gonflement des argiles</w:t>
            </w:r>
          </w:p>
        </w:tc>
      </w:tr>
    </w:tbl>
    <w:p>
      <w:pPr>
        <w:pStyle w:val="TxBrp2"/>
        <w:widowControl/>
        <w:spacing w:lineRule="auto" w:line="240"/>
        <w:jc w:val="both"/>
        <w:rPr>
          <w:rFonts w:ascii="Arial" w:hAnsi="Arial" w:cs="Arial"/>
          <w:lang w:val="fr-FR"/>
        </w:rPr>
      </w:pPr>
      <w:r>
        <w:rPr>
          <w:rFonts w:cs="Arial" w:ascii="Arial" w:hAnsi="Arial"/>
          <w:lang w:val="fr-FR"/>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9210"/>
      </w:tblGrid>
      <w:tr>
        <w:trPr/>
        <w:tc>
          <w:tcPr>
            <w:tcW w:w="9210" w:type="dxa"/>
            <w:tcBorders/>
            <w:shd w:fill="auto" w:val="clear"/>
          </w:tcPr>
          <w:p>
            <w:pPr>
              <w:pStyle w:val="TxBrp2"/>
              <w:widowControl/>
              <w:snapToGrid w:val="false"/>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tc>
      </w:tr>
    </w:tbl>
    <w:p>
      <w:pPr>
        <w:pStyle w:val="Standard"/>
        <w:rPr>
          <w:rFonts w:ascii="Arial" w:hAnsi="Arial" w:cs="Arial"/>
        </w:rPr>
      </w:pPr>
      <w:r>
        <w:rPr>
          <w:rFonts w:cs="Arial" w:ascii="Arial" w:hAnsi="Arial"/>
        </w:rPr>
      </w:r>
    </w:p>
    <w:p>
      <w:pPr>
        <w:pStyle w:val="Titre2"/>
        <w:ind w:hanging="0"/>
        <w:rPr>
          <w:b w:val="false"/>
          <w:b w:val="false"/>
        </w:rPr>
      </w:pPr>
      <w:r>
        <w:rPr>
          <w:b w:val="false"/>
        </w:rPr>
        <w:t>Légende</w:t>
      </w:r>
    </w:p>
    <w:p>
      <w:pPr>
        <w:pStyle w:val="Standard"/>
        <w:rPr>
          <w:b/>
          <w:b/>
          <w:u w:val="single"/>
        </w:rPr>
      </w:pPr>
      <w:r>
        <w:rPr>
          <w:b/>
          <w:u w:val="single"/>
        </w:rPr>
      </w:r>
    </w:p>
    <w:p>
      <w:pPr>
        <w:pStyle w:val="Standard"/>
        <w:rPr>
          <w:rFonts w:ascii="Arial" w:hAnsi="Arial" w:cs="Arial"/>
          <w:b/>
          <w:b/>
          <w:u w:val="single"/>
        </w:rPr>
      </w:pPr>
      <w:r>
        <w:rPr>
          <w:rFonts w:cs="Arial" w:ascii="Arial" w:hAnsi="Arial"/>
          <w:b/>
          <w:u w:val="single"/>
        </w:rPr>
      </w:r>
    </w:p>
    <w:p>
      <w:pPr>
        <w:pStyle w:val="Standard"/>
        <w:rPr>
          <w:rFonts w:ascii="Arial" w:hAnsi="Arial" w:cs="Arial"/>
          <w:b/>
          <w:b/>
          <w:u w:val="single"/>
        </w:rPr>
      </w:pPr>
      <w:r>
        <w:rPr>
          <w:rFonts w:cs="Arial" w:ascii="Arial" w:hAnsi="Arial"/>
          <w:b/>
          <w:u w:val="single"/>
        </w:rPr>
      </w:r>
    </w:p>
    <w:p>
      <w:pPr>
        <w:pStyle w:val="Standard"/>
        <w:rPr>
          <w:rFonts w:ascii="Arial" w:hAnsi="Arial" w:cs="Arial"/>
          <w:b/>
          <w:b/>
          <w:u w:val="single"/>
        </w:rPr>
      </w:pPr>
      <w:r>
        <w:rPr>
          <w:rFonts w:cs="Arial" w:ascii="Arial" w:hAnsi="Arial"/>
          <w:b/>
          <w:u w:val="single"/>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mc:AlternateContent>
          <mc:Choice Requires="wps">
            <w:drawing>
              <wp:anchor behindDoc="0" distT="0" distB="0" distL="114300" distR="114300" simplePos="0" locked="0" layoutInCell="1" allowOverlap="1" relativeHeight="110" wp14:anchorId="55A98BD9">
                <wp:simplePos x="0" y="0"/>
                <wp:positionH relativeFrom="page">
                  <wp:posOffset>5080</wp:posOffset>
                </wp:positionH>
                <wp:positionV relativeFrom="page">
                  <wp:posOffset>10071100</wp:posOffset>
                </wp:positionV>
                <wp:extent cx="7592695" cy="626745"/>
                <wp:effectExtent l="0" t="0" r="2540" b="0"/>
                <wp:wrapNone/>
                <wp:docPr id="137"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ee9f2d"/>
                        </a:solidFill>
                        <a:ln>
                          <a:noFill/>
                        </a:ln>
                      </wps:spPr>
                      <wps:style>
                        <a:lnRef idx="0"/>
                        <a:fillRef idx="0"/>
                        <a:effectRef idx="0"/>
                        <a:fontRef idx="minor"/>
                      </wps:style>
                      <wps:txbx>
                        <w:txbxContent>
                          <w:p>
                            <w:pPr>
                              <w:pStyle w:val="Contenudecadre"/>
                              <w:shd w:val="clear" w:color="auto" w:fill="EE9F2D"/>
                              <w:rPr/>
                            </w:pPr>
                            <w:r>
                              <w:rPr/>
                            </w:r>
                          </w:p>
                        </w:txbxContent>
                      </wps:txbx>
                      <wps:bodyPr>
                        <a:noAutofit/>
                      </wps:bodyPr>
                    </wps:wsp>
                  </a:graphicData>
                </a:graphic>
              </wp:anchor>
            </w:drawing>
          </mc:Choice>
          <mc:Fallback>
            <w:pict>
              <v:rect id="shape_0" ID="Zone de texte 232" fillcolor="#ee9f2d" stroked="f" style="position:absolute;margin-left:0.4pt;margin-top:793pt;width:597.75pt;height:49.25pt;mso-position-horizontal-relative:page;mso-position-vertical-relative:page" wp14:anchorId="55A98BD9">
                <w10:wrap type="none"/>
                <v:fill o:detectmouseclick="t" type="solid" color2="#1160d2"/>
                <v:stroke color="#3465a4" joinstyle="round" endcap="flat"/>
                <v:textbox>
                  <w:txbxContent>
                    <w:p>
                      <w:pPr>
                        <w:pStyle w:val="Contenudecadre"/>
                        <w:shd w:val="clear" w:color="auto" w:fill="EE9F2D"/>
                        <w:rPr/>
                      </w:pPr>
                      <w:r>
                        <w:rPr/>
                      </w:r>
                    </w:p>
                  </w:txbxContent>
                </v:textbox>
              </v:rect>
            </w:pict>
          </mc:Fallback>
        </mc:AlternateContent>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39" name="Image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 69" descr=""/>
                          <pic:cNvPicPr>
                            <a:picLocks noChangeAspect="1" noChangeArrowheads="1"/>
                          </pic:cNvPicPr>
                        </pic:nvPicPr>
                        <pic:blipFill>
                          <a:blip r:embed="rId47"/>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Standard"/>
              <w:rPr>
                <w:rFonts w:ascii="Arial" w:hAnsi="Arial" w:cs="Arial"/>
                <w:b/>
                <w:b/>
                <w:color w:val="EE9F2D"/>
                <w:sz w:val="28"/>
              </w:rPr>
            </w:pPr>
            <w:r>
              <mc:AlternateContent>
                <mc:Choice Requires="wps">
                  <w:drawing>
                    <wp:anchor behindDoc="0" distT="0" distB="0" distL="114300" distR="114300" simplePos="0" locked="0" layoutInCell="1" allowOverlap="1" relativeHeight="108" wp14:anchorId="2501185B">
                      <wp:simplePos x="0" y="0"/>
                      <wp:positionH relativeFrom="page">
                        <wp:posOffset>-1254760</wp:posOffset>
                      </wp:positionH>
                      <wp:positionV relativeFrom="page">
                        <wp:posOffset>-1020445</wp:posOffset>
                      </wp:positionV>
                      <wp:extent cx="7592695" cy="626745"/>
                      <wp:effectExtent l="0" t="0" r="2540" b="0"/>
                      <wp:wrapNone/>
                      <wp:docPr id="140"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ee9f2d"/>
                              </a:solidFill>
                              <a:ln>
                                <a:noFill/>
                              </a:ln>
                            </wps:spPr>
                            <wps:style>
                              <a:lnRef idx="0"/>
                              <a:fillRef idx="0"/>
                              <a:effectRef idx="0"/>
                              <a:fontRef idx="minor"/>
                            </wps:style>
                            <wps:txbx>
                              <w:txbxContent>
                                <w:p>
                                  <w:pPr>
                                    <w:pStyle w:val="Contenudecadre"/>
                                    <w:shd w:val="clear" w:color="auto" w:fill="EE9F2D"/>
                                    <w:rPr/>
                                  </w:pPr>
                                  <w:r>
                                    <w:rPr/>
                                  </w:r>
                                </w:p>
                              </w:txbxContent>
                            </wps:txbx>
                            <wps:bodyPr>
                              <a:noAutofit/>
                            </wps:bodyPr>
                          </wps:wsp>
                        </a:graphicData>
                      </a:graphic>
                    </wp:anchor>
                  </w:drawing>
                </mc:Choice>
                <mc:Fallback>
                  <w:pict>
                    <v:rect id="shape_0" ID="Zone de texte 232" fillcolor="#ee9f2d" stroked="f" style="position:absolute;margin-left:-98.8pt;margin-top:-80.35pt;width:597.75pt;height:49.25pt;mso-position-horizontal-relative:page;mso-position-vertical-relative:page" wp14:anchorId="2501185B">
                      <w10:wrap type="none"/>
                      <v:fill o:detectmouseclick="t" type="solid" color2="#1160d2"/>
                      <v:stroke color="#3465a4" joinstyle="round" endcap="flat"/>
                      <v:textbox>
                        <w:txbxContent>
                          <w:p>
                            <w:pPr>
                              <w:pStyle w:val="Contenudecadre"/>
                              <w:shd w:val="clear" w:color="auto" w:fill="EE9F2D"/>
                              <w:rPr/>
                            </w:pPr>
                            <w:r>
                              <w:rPr/>
                            </w:r>
                          </w:p>
                        </w:txbxContent>
                      </v:textbox>
                    </v:rect>
                  </w:pict>
                </mc:Fallback>
              </mc:AlternateContent>
            </w:r>
            <w:r>
              <w:rPr>
                <w:rFonts w:cs="Arial" w:ascii="Arial" w:hAnsi="Arial"/>
                <w:b/>
                <w:color w:val="EE9F2D"/>
                <w:sz w:val="28"/>
              </w:rPr>
              <w:t>Que fait la commune pour se protéger ?</w:t>
            </w:r>
          </w:p>
        </w:tc>
      </w:tr>
    </w:tbl>
    <w:p>
      <w:pPr>
        <w:pStyle w:val="Standard"/>
        <w:numPr>
          <w:ilvl w:val="0"/>
          <w:numId w:val="33"/>
        </w:numPr>
        <w:rPr>
          <w:rFonts w:ascii="Arial" w:hAnsi="Arial" w:cs="Arial"/>
        </w:rPr>
      </w:pPr>
      <w:r>
        <w:rPr>
          <w:rFonts w:cs="Arial" w:ascii="Arial" w:hAnsi="Arial"/>
        </w:rPr>
        <w:t>Le retrait-gonflement des argiles</w:t>
      </w:r>
    </w:p>
    <w:p>
      <w:pPr>
        <w:pStyle w:val="Standard"/>
        <w:ind w:left="720" w:hanging="0"/>
        <w:rPr>
          <w:rFonts w:ascii="Arial" w:hAnsi="Arial" w:cs="Arial"/>
        </w:rPr>
      </w:pPr>
      <w:r>
        <w:rPr>
          <w:rFonts w:cs="Arial" w:ascii="Arial" w:hAnsi="Arial"/>
        </w:rPr>
      </w:r>
    </w:p>
    <w:p>
      <w:pPr>
        <w:pStyle w:val="TxBrp2"/>
        <w:widowControl/>
        <w:spacing w:lineRule="auto" w:line="240"/>
        <w:jc w:val="both"/>
        <w:rPr>
          <w:rFonts w:ascii="Arial" w:hAnsi="Arial" w:cs="Arial"/>
          <w:b/>
          <w:b/>
          <w:color w:val="EE9F2D"/>
          <w:sz w:val="22"/>
          <w:u w:val="single"/>
          <w:lang w:val="fr-FR"/>
        </w:rPr>
      </w:pPr>
      <w:r>
        <w:rPr>
          <w:rFonts w:cs="Arial" w:ascii="Arial" w:hAnsi="Arial"/>
          <w:b/>
          <w:color w:val="EE9F2D"/>
          <w:sz w:val="22"/>
          <w:u w:val="single"/>
          <w:lang w:val="fr-FR"/>
        </w:rPr>
        <w:t>Mesures de prévention :</w:t>
      </w:r>
    </w:p>
    <w:p>
      <w:pPr>
        <w:pStyle w:val="Standard"/>
        <w:rPr>
          <w:rFonts w:ascii="Arial" w:hAnsi="Arial" w:cs="Arial"/>
        </w:rPr>
      </w:pPr>
      <w:r>
        <w:rPr>
          <w:rFonts w:cs="Arial" w:ascii="Arial" w:hAnsi="Arial"/>
        </w:rPr>
      </w:r>
    </w:p>
    <w:p>
      <w:pPr>
        <w:pStyle w:val="Standard"/>
        <w:jc w:val="both"/>
        <w:rPr/>
      </w:pPr>
      <w:r>
        <w:rPr>
          <w:rFonts w:cs="Arial" w:ascii="Arial" w:hAnsi="Arial"/>
        </w:rPr>
        <w:t xml:space="preserve">Afin de mieux cerner le phénomène dans le département, l'État a confié au bureau de recherches géologiques et minières (BRGM) la réalisation d’une carte visant à délimiter les zones potentiellement exposées au phénomène de retrait-gonflement des argiles. Cette cartographie, actualisée en 2020, est consultable sur le site </w:t>
      </w:r>
      <w:r>
        <w:rPr>
          <w:rFonts w:cs="Arial" w:ascii="Arial" w:hAnsi="Arial"/>
          <w:u w:val="single"/>
        </w:rPr>
        <w:t>www.georisques.gouv.fr</w:t>
      </w:r>
      <w:r>
        <w:rPr>
          <w:rFonts w:cs="Arial" w:ascii="Arial" w:hAnsi="Arial"/>
        </w:rPr>
        <w:t>. Afin de prendre en compte cette nouvelle cartographie, le DDRM a été mis à jour dans sa version informatique</w:t>
      </w:r>
      <w:r>
        <w:rPr>
          <w:rStyle w:val="Ancredenotedebasdepage"/>
          <w:rFonts w:cs="Arial" w:ascii="Arial" w:hAnsi="Arial"/>
        </w:rPr>
        <w:footnoteReference w:id="7"/>
      </w:r>
      <w:r>
        <w:rPr>
          <w:rFonts w:cs="Arial" w:ascii="Arial" w:hAnsi="Arial"/>
        </w:rPr>
        <w:t>.</w:t>
      </w:r>
    </w:p>
    <w:p>
      <w:pPr>
        <w:pStyle w:val="BodyText3"/>
        <w:rPr/>
      </w:pPr>
      <w:r>
        <mc:AlternateContent>
          <mc:Choice Requires="wps">
            <w:drawing>
              <wp:anchor behindDoc="0" distT="0" distB="0" distL="114300" distR="114300" simplePos="0" locked="0" layoutInCell="1" allowOverlap="1" relativeHeight="109" wp14:anchorId="41B2236F">
                <wp:simplePos x="0" y="0"/>
                <wp:positionH relativeFrom="page">
                  <wp:posOffset>5080</wp:posOffset>
                </wp:positionH>
                <wp:positionV relativeFrom="page">
                  <wp:posOffset>10066655</wp:posOffset>
                </wp:positionV>
                <wp:extent cx="7592695" cy="626745"/>
                <wp:effectExtent l="0" t="0" r="2540" b="0"/>
                <wp:wrapNone/>
                <wp:docPr id="142" name="Zone de texte 232"/>
                <a:graphic xmlns:a="http://schemas.openxmlformats.org/drawingml/2006/main">
                  <a:graphicData uri="http://schemas.microsoft.com/office/word/2010/wordprocessingShape">
                    <wps:wsp>
                      <wps:cNvSpPr/>
                      <wps:spPr>
                        <a:xfrm>
                          <a:off x="0" y="0"/>
                          <a:ext cx="7592040" cy="626040"/>
                        </a:xfrm>
                        <a:prstGeom prst="rect">
                          <a:avLst/>
                        </a:prstGeom>
                        <a:solidFill>
                          <a:srgbClr val="ee9f2d"/>
                        </a:solidFill>
                        <a:ln>
                          <a:noFill/>
                        </a:ln>
                      </wps:spPr>
                      <wps:style>
                        <a:lnRef idx="0"/>
                        <a:fillRef idx="0"/>
                        <a:effectRef idx="0"/>
                        <a:fontRef idx="minor"/>
                      </wps:style>
                      <wps:txbx>
                        <w:txbxContent>
                          <w:p>
                            <w:pPr>
                              <w:pStyle w:val="Contenudecadre"/>
                              <w:shd w:val="clear" w:color="auto" w:fill="EE9F2D"/>
                              <w:rPr/>
                            </w:pPr>
                            <w:r>
                              <w:rPr/>
                            </w:r>
                          </w:p>
                        </w:txbxContent>
                      </wps:txbx>
                      <wps:bodyPr>
                        <a:noAutofit/>
                      </wps:bodyPr>
                    </wps:wsp>
                  </a:graphicData>
                </a:graphic>
              </wp:anchor>
            </w:drawing>
          </mc:Choice>
          <mc:Fallback>
            <w:pict>
              <v:rect id="shape_0" ID="Zone de texte 232" fillcolor="#ee9f2d" stroked="f" style="position:absolute;margin-left:0.4pt;margin-top:792.65pt;width:597.75pt;height:49.25pt;mso-position-horizontal-relative:page;mso-position-vertical-relative:page" wp14:anchorId="41B2236F">
                <w10:wrap type="none"/>
                <v:fill o:detectmouseclick="t" type="solid" color2="#1160d2"/>
                <v:stroke color="#3465a4" joinstyle="round" endcap="flat"/>
                <v:textbox>
                  <w:txbxContent>
                    <w:p>
                      <w:pPr>
                        <w:pStyle w:val="Contenudecadre"/>
                        <w:shd w:val="clear" w:color="auto" w:fill="EE9F2D"/>
                        <w:rPr/>
                      </w:pPr>
                      <w:r>
                        <w:rPr/>
                      </w:r>
                    </w:p>
                  </w:txbxContent>
                </v:textbox>
              </v:rect>
            </w:pict>
          </mc:Fallback>
        </mc:AlternateContent>
      </w:r>
      <w:r>
        <w:rPr/>
        <w:t>Si les dégâts occasionnés par le phénomène de retrait-gonflement des argiles sont coûteux et pénibles à vivre pour les propriétaires, la construction sur les sols argileux n’est en revanche pas impossible. La prise en compte de la sensibilité du sol u phénomène de retrait-gonflement est essentielle pour maîtriser le risque et des mesures préventives simples peuvent être prises afin de réduire la vulnérabilité d’une maison vis-à-vis de ce phénomène.</w: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BodyText3"/>
        <w:rPr/>
      </w:pPr>
      <w:r>
        <w:drawing>
          <wp:anchor behindDoc="0" distT="0" distB="0" distL="114300" distR="120650" simplePos="0" locked="0" layoutInCell="1" allowOverlap="1" relativeHeight="3">
            <wp:simplePos x="0" y="0"/>
            <wp:positionH relativeFrom="column">
              <wp:posOffset>-77470</wp:posOffset>
            </wp:positionH>
            <wp:positionV relativeFrom="paragraph">
              <wp:posOffset>27940</wp:posOffset>
            </wp:positionV>
            <wp:extent cx="3994150" cy="2558415"/>
            <wp:effectExtent l="0" t="0" r="0" b="0"/>
            <wp:wrapTight wrapText="bothSides">
              <wp:wrapPolygon edited="0">
                <wp:start x="-24" y="0"/>
                <wp:lineTo x="-24" y="21421"/>
                <wp:lineTo x="21495" y="21421"/>
                <wp:lineTo x="21495" y="0"/>
                <wp:lineTo x="-24" y="0"/>
              </wp:wrapPolygon>
            </wp:wrapTight>
            <wp:docPr id="144"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43" descr=""/>
                    <pic:cNvPicPr>
                      <a:picLocks noChangeAspect="1" noChangeArrowheads="1"/>
                    </pic:cNvPicPr>
                  </pic:nvPicPr>
                  <pic:blipFill>
                    <a:blip r:embed="rId48"/>
                    <a:srcRect l="-45" t="-70" r="-45" b="-70"/>
                    <a:stretch>
                      <a:fillRect/>
                    </a:stretch>
                  </pic:blipFill>
                  <pic:spPr bwMode="auto">
                    <a:xfrm>
                      <a:off x="0" y="0"/>
                      <a:ext cx="3994150" cy="2558415"/>
                    </a:xfrm>
                    <a:prstGeom prst="rect">
                      <a:avLst/>
                    </a:prstGeom>
                  </pic:spPr>
                </pic:pic>
              </a:graphicData>
            </a:graphic>
          </wp:anchor>
        </w:drawing>
      </w:r>
      <w:r>
        <w:rPr/>
        <w:t>D</w:t>
      </w:r>
      <w:r>
        <w:rPr/>
        <w:t>es précautions élémentaires, tant dans le cas de constructions existantes que de constructions neuves, permettent de réduire le risque. Parmi celles-ci, la vérification de l’étanchéité des canalisations enterrées, l’adaptation des réseaux de drainage et de rejets d’eaux pluviales, ainsi que l’élagage régulier voire l’élimination de certaines espèces de végétaux qui assèchent le sol en profondeur, suffiraient dans bien des cas, à prévenir le risque de retrait-gonflement des argiles.</w:t>
      </w:r>
    </w:p>
    <w:p>
      <w:pPr>
        <w:pStyle w:val="BodyText3"/>
        <w:rPr/>
      </w:pPr>
      <w:r>
        <w:rPr/>
        <w:t>Les bâtiments sinistrés doivent être consolidés, ce qui exige l’intervention d’un expert en géotechnique et structure pour bien identifier au préalable les causes des désordres. Les constructions les moins touchées peuvent faire l'objet d'une surveillance, au moyen de témoins (sous forme de réglettes graduées relevées périodiquement) posés en travers des fissures et permettant de suivre l'évolution de la dégradation du bâtiment.</w:t>
      </w:r>
    </w:p>
    <w:p>
      <w:pPr>
        <w:pStyle w:val="BodyText3"/>
        <w:rPr/>
      </w:pPr>
      <w:r>
        <w:rPr/>
      </w:r>
    </w:p>
    <w:p>
      <w:pPr>
        <w:pStyle w:val="BodyText3"/>
        <w:rPr/>
      </w:pPr>
      <w:r>
        <w:rPr/>
        <w:t>De plus, en vue de réduire le nombre de sinistres liés à ce phénomène, la législation impose dorénavant la réalisation d’études de sol préalablement à la vente d’un terrain constructible ou à la construction d’une maison dans les zones d’exposition moyenne ou forte au retrait-gonflement d’argiles.</w:t>
      </w:r>
    </w:p>
    <w:p>
      <w:pPr>
        <w:pStyle w:val="BodyText3"/>
        <w:rPr/>
      </w:pPr>
      <w:r>
        <w:rPr/>
      </w:r>
    </w:p>
    <w:p>
      <w:pPr>
        <w:pStyle w:val="TxBrp2"/>
        <w:widowControl/>
        <w:spacing w:lineRule="auto" w:line="240"/>
        <w:rPr>
          <w:rFonts w:ascii="Arial" w:hAnsi="Arial" w:cs="Arial"/>
          <w:lang w:val="fr-FR"/>
        </w:rPr>
      </w:pPr>
      <w:r>
        <w:rPr>
          <w:rFonts w:cs="Arial" w:ascii="Arial" w:hAnsi="Arial"/>
          <w:lang w:val="fr-FR"/>
        </w:rPr>
        <w:t>Par ailleurs, la commune a adopté le document d’urbanisme suivant :</w:t>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tbl>
      <w:tblPr>
        <w:tblW w:w="9208" w:type="dxa"/>
        <w:jc w:val="left"/>
        <w:tblInd w:w="-70" w:type="dxa"/>
        <w:tblBorders/>
        <w:tblCellMar>
          <w:top w:w="0" w:type="dxa"/>
          <w:left w:w="70" w:type="dxa"/>
          <w:bottom w:w="0" w:type="dxa"/>
          <w:right w:w="70" w:type="dxa"/>
        </w:tblCellMar>
        <w:tblLook w:firstRow="0" w:noVBand="0" w:lastRow="0" w:firstColumn="0" w:lastColumn="0" w:noHBand="0" w:val="0000"/>
      </w:tblPr>
      <w:tblGrid>
        <w:gridCol w:w="1841"/>
        <w:gridCol w:w="1840"/>
        <w:gridCol w:w="1841"/>
        <w:gridCol w:w="1842"/>
        <w:gridCol w:w="1844"/>
      </w:tblGrid>
      <w:tr>
        <w:trPr/>
        <w:tc>
          <w:tcPr>
            <w:tcW w:w="1841"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121" w:name="__Fieldmark__2206_3222522262"/>
            <w:bookmarkStart w:id="122" w:name="__Fieldmark__2206_3222522262"/>
            <w:bookmarkStart w:id="123" w:name="__Fieldmark__2206_3222522262"/>
            <w:bookmarkEnd w:id="123"/>
            <w:r>
              <w:rPr/>
            </w:r>
            <w:r>
              <w:fldChar w:fldCharType="end"/>
            </w:r>
            <w:r>
              <w:rPr>
                <w:rFonts w:eastAsia="Arial" w:cs="Arial" w:ascii="Arial" w:hAnsi="Arial"/>
              </w:rPr>
              <w:t xml:space="preserve"> </w:t>
            </w:r>
            <w:r>
              <w:rPr>
                <w:rFonts w:cs="Arial" w:ascii="Arial" w:hAnsi="Arial"/>
              </w:rPr>
              <w:t>PLU</w:t>
            </w:r>
          </w:p>
        </w:tc>
        <w:tc>
          <w:tcPr>
            <w:tcW w:w="1840"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124" w:name="__Fieldmark__2211_3222522262"/>
            <w:bookmarkStart w:id="125" w:name="__Fieldmark__2211_3222522262"/>
            <w:bookmarkStart w:id="126" w:name="__Fieldmark__2211_3222522262"/>
            <w:bookmarkEnd w:id="126"/>
            <w:r>
              <w:rPr/>
            </w:r>
            <w:r>
              <w:fldChar w:fldCharType="end"/>
            </w:r>
            <w:r>
              <w:rPr>
                <w:rFonts w:eastAsia="Arial" w:cs="Arial" w:ascii="Arial" w:hAnsi="Arial"/>
              </w:rPr>
              <w:t xml:space="preserve"> </w:t>
            </w:r>
            <w:r>
              <w:rPr>
                <w:rFonts w:cs="Arial" w:ascii="Arial" w:hAnsi="Arial"/>
              </w:rPr>
              <w:t>PLUi</w:t>
            </w:r>
          </w:p>
        </w:tc>
        <w:tc>
          <w:tcPr>
            <w:tcW w:w="1841"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127" w:name="__Fieldmark__2216_3222522262"/>
            <w:bookmarkStart w:id="128" w:name="__Fieldmark__2216_3222522262"/>
            <w:bookmarkStart w:id="129" w:name="__Fieldmark__2216_3222522262"/>
            <w:bookmarkEnd w:id="129"/>
            <w:r>
              <w:rPr/>
            </w:r>
            <w:r>
              <w:fldChar w:fldCharType="end"/>
            </w:r>
            <w:r>
              <w:rPr>
                <w:rFonts w:eastAsia="Arial" w:cs="Arial" w:ascii="Arial" w:hAnsi="Arial"/>
              </w:rPr>
              <w:t xml:space="preserve"> </w:t>
            </w:r>
            <w:r>
              <w:rPr>
                <w:rFonts w:cs="Arial" w:ascii="Arial" w:hAnsi="Arial"/>
              </w:rPr>
              <w:t>POS</w:t>
            </w:r>
          </w:p>
        </w:tc>
        <w:tc>
          <w:tcPr>
            <w:tcW w:w="1842"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130" w:name="__Fieldmark__2221_3222522262"/>
            <w:bookmarkStart w:id="131" w:name="__Fieldmark__2221_3222522262"/>
            <w:bookmarkStart w:id="132" w:name="__Fieldmark__2221_3222522262"/>
            <w:bookmarkEnd w:id="132"/>
            <w:r>
              <w:rPr/>
            </w:r>
            <w:r>
              <w:fldChar w:fldCharType="end"/>
            </w:r>
            <w:r>
              <w:rPr>
                <w:rFonts w:eastAsia="Arial" w:cs="Arial" w:ascii="Arial" w:hAnsi="Arial"/>
              </w:rPr>
              <w:t xml:space="preserve"> </w:t>
            </w:r>
            <w:r>
              <w:rPr>
                <w:rFonts w:cs="Arial" w:ascii="Arial" w:hAnsi="Arial"/>
              </w:rPr>
              <w:t>Carte communale</w:t>
            </w:r>
          </w:p>
        </w:tc>
        <w:tc>
          <w:tcPr>
            <w:tcW w:w="1844"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133" w:name="__Fieldmark__2227_3222522262"/>
            <w:bookmarkStart w:id="134" w:name="__Fieldmark__2227_3222522262"/>
            <w:bookmarkStart w:id="135" w:name="__Fieldmark__2227_3222522262"/>
            <w:bookmarkEnd w:id="135"/>
            <w:r>
              <w:rPr/>
            </w:r>
            <w:r>
              <w:fldChar w:fldCharType="end"/>
            </w:r>
            <w:r>
              <w:rPr>
                <w:rFonts w:eastAsia="Arial" w:cs="Arial" w:ascii="Arial" w:hAnsi="Arial"/>
              </w:rPr>
              <w:t xml:space="preserve"> </w:t>
            </w:r>
            <w:r>
              <w:rPr>
                <w:rFonts w:cs="Arial" w:ascii="Arial" w:hAnsi="Arial"/>
              </w:rPr>
              <w:t>Aucun</w:t>
            </w:r>
          </w:p>
        </w:tc>
      </w:tr>
    </w:tbl>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45" name="Image 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 180" descr=""/>
                          <pic:cNvPicPr>
                            <a:picLocks noChangeAspect="1" noChangeArrowheads="1"/>
                          </pic:cNvPicPr>
                        </pic:nvPicPr>
                        <pic:blipFill>
                          <a:blip r:embed="rId49"/>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Standard"/>
              <w:rPr>
                <w:rFonts w:ascii="Arial" w:hAnsi="Arial" w:cs="Arial"/>
                <w:b/>
                <w:b/>
                <w:color w:val="008000"/>
                <w:sz w:val="28"/>
              </w:rPr>
            </w:pPr>
            <w:r>
              <w:rPr>
                <w:rFonts w:cs="Arial" w:ascii="Arial" w:hAnsi="Arial"/>
                <w:b/>
                <w:color w:val="EE9F2D"/>
                <w:sz w:val="28"/>
              </w:rPr>
              <w:t>Que faire pour éviter les mouvements de terrain liés à la sécheresse ?</w:t>
            </w:r>
          </w:p>
        </w:tc>
      </w:tr>
    </w:tbl>
    <w:p>
      <w:pPr>
        <w:pStyle w:val="Standard"/>
        <w:rPr>
          <w:rFonts w:ascii="Arial" w:hAnsi="Arial" w:cs="Arial"/>
        </w:rPr>
      </w:pPr>
      <w:r>
        <w:rPr>
          <w:rFonts w:cs="Arial" w:ascii="Arial" w:hAnsi="Arial"/>
        </w:rPr>
      </w:r>
    </w:p>
    <w:p>
      <w:pPr>
        <w:pStyle w:val="Standard"/>
        <w:numPr>
          <w:ilvl w:val="0"/>
          <w:numId w:val="24"/>
        </w:numPr>
        <w:jc w:val="both"/>
        <w:rPr>
          <w:rFonts w:ascii="Arial" w:hAnsi="Arial" w:cs="Arial"/>
        </w:rPr>
      </w:pPr>
      <w:r>
        <w:rPr>
          <w:rFonts w:cs="Arial" w:ascii="Arial" w:hAnsi="Arial"/>
        </w:rPr>
        <w:t>Reconnaître la nature du sol avant construction en se renseignant sur la présence d’argile dans les sols. Si le terrain se situe dans une zone à sensibilité moyenne ou forte, le vendeur devra fournir une étude géotechnique. Cette étude permettra d’appliquer des prescriptions constructives à la nouvelle construction afin d’éviter tout sinistre futur ;</w:t>
      </w:r>
    </w:p>
    <w:p>
      <w:pPr>
        <w:pStyle w:val="Standard"/>
        <w:numPr>
          <w:ilvl w:val="0"/>
          <w:numId w:val="24"/>
        </w:numPr>
        <w:jc w:val="both"/>
        <w:rPr>
          <w:rFonts w:ascii="Arial" w:hAnsi="Arial" w:cs="Arial"/>
        </w:rPr>
      </w:pPr>
      <w:r>
        <w:rPr>
          <w:rFonts w:cs="Arial" w:ascii="Arial" w:hAnsi="Arial"/>
        </w:rPr>
        <w:t>Détecter les signes précurseurs : fissures murales, ruptures de canalisation enterrée…</w:t>
      </w:r>
    </w:p>
    <w:p>
      <w:pPr>
        <w:pStyle w:val="Standard"/>
        <w:numPr>
          <w:ilvl w:val="0"/>
          <w:numId w:val="6"/>
        </w:numPr>
        <w:jc w:val="both"/>
        <w:rPr>
          <w:rFonts w:ascii="Arial" w:hAnsi="Arial" w:cs="Arial"/>
        </w:rPr>
      </w:pPr>
      <w:r>
        <w:rPr>
          <w:rFonts w:cs="Arial" w:ascii="Arial" w:hAnsi="Arial"/>
        </w:rPr>
        <w:t>Assurer un ancrage homogène et suffisamment profond des fondations (réalisées en béton armé) ;</w:t>
      </w:r>
    </w:p>
    <w:p>
      <w:pPr>
        <w:pStyle w:val="Standard"/>
        <w:numPr>
          <w:ilvl w:val="0"/>
          <w:numId w:val="6"/>
        </w:numPr>
        <w:jc w:val="both"/>
        <w:rPr>
          <w:rFonts w:ascii="Arial" w:hAnsi="Arial" w:cs="Arial"/>
        </w:rPr>
      </w:pPr>
      <w:r>
        <w:rPr>
          <w:rFonts w:cs="Arial" w:ascii="Arial" w:hAnsi="Arial"/>
        </w:rPr>
        <w:t>Renforcer la rigidité de la construction au moyen de chaînages horizontaux et verticaux ;</w:t>
      </w:r>
    </w:p>
    <w:p>
      <w:pPr>
        <w:pStyle w:val="Standard"/>
        <w:numPr>
          <w:ilvl w:val="0"/>
          <w:numId w:val="6"/>
        </w:numPr>
        <w:jc w:val="both"/>
        <w:rPr>
          <w:rFonts w:ascii="Arial" w:hAnsi="Arial" w:cs="Arial"/>
        </w:rPr>
      </w:pPr>
      <w:r>
        <w:rPr>
          <w:rFonts w:cs="Arial" w:ascii="Arial" w:hAnsi="Arial"/>
        </w:rPr>
        <w:t>Prévoir des joints de rupture entre bâtiments accolés exerçant des charges différentes ;</w:t>
      </w:r>
    </w:p>
    <w:p>
      <w:pPr>
        <w:pStyle w:val="Standard"/>
        <w:numPr>
          <w:ilvl w:val="0"/>
          <w:numId w:val="6"/>
        </w:numPr>
        <w:jc w:val="both"/>
        <w:rPr>
          <w:rFonts w:ascii="Arial" w:hAnsi="Arial" w:cs="Arial"/>
        </w:rPr>
      </w:pPr>
      <w:r>
        <w:rPr>
          <w:rFonts w:cs="Arial" w:ascii="Arial" w:hAnsi="Arial"/>
        </w:rPr>
        <w:t>Eviter de planter des arbres trop près des maisons ou mettre en place un écran anti-racines ;</w:t>
      </w:r>
    </w:p>
    <w:p>
      <w:pPr>
        <w:pStyle w:val="Standard"/>
        <w:numPr>
          <w:ilvl w:val="0"/>
          <w:numId w:val="6"/>
        </w:numPr>
        <w:jc w:val="both"/>
        <w:rPr>
          <w:rFonts w:ascii="Arial" w:hAnsi="Arial" w:cs="Arial"/>
        </w:rPr>
      </w:pPr>
      <w:r>
        <mc:AlternateContent>
          <mc:Choice Requires="wps">
            <w:drawing>
              <wp:anchor behindDoc="0" distT="0" distB="0" distL="114300" distR="114300" simplePos="0" locked="0" layoutInCell="1" allowOverlap="1" relativeHeight="72" wp14:anchorId="7A8FEF07">
                <wp:simplePos x="0" y="0"/>
                <wp:positionH relativeFrom="page">
                  <wp:align>left</wp:align>
                </wp:positionH>
                <wp:positionV relativeFrom="page">
                  <wp:align>top</wp:align>
                </wp:positionV>
                <wp:extent cx="7593330" cy="626745"/>
                <wp:effectExtent l="0" t="0" r="2540" b="0"/>
                <wp:wrapNone/>
                <wp:docPr id="146"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ee9f2d"/>
                        </a:solidFill>
                        <a:ln>
                          <a:noFill/>
                        </a:ln>
                      </wps:spPr>
                      <wps:style>
                        <a:lnRef idx="0"/>
                        <a:fillRef idx="0"/>
                        <a:effectRef idx="0"/>
                        <a:fontRef idx="minor"/>
                      </wps:style>
                      <wps:txbx>
                        <w:txbxContent>
                          <w:p>
                            <w:pPr>
                              <w:pStyle w:val="Contenudecadre"/>
                              <w:shd w:val="clear" w:color="auto" w:fill="EE9F2D"/>
                              <w:rPr/>
                            </w:pPr>
                            <w:r>
                              <w:rPr/>
                            </w:r>
                          </w:p>
                        </w:txbxContent>
                      </wps:txbx>
                      <wps:bodyPr>
                        <a:noAutofit/>
                      </wps:bodyPr>
                    </wps:wsp>
                  </a:graphicData>
                </a:graphic>
              </wp:anchor>
            </w:drawing>
          </mc:Choice>
          <mc:Fallback>
            <w:pict>
              <v:rect id="shape_0" ID="Zone de texte 232" fillcolor="#ee9f2d" stroked="f" style="position:absolute;margin-left:9pt;margin-top:0pt;width:597.8pt;height:49.25pt;mso-position-horizontal:left;mso-position-horizontal-relative:page;mso-position-vertical:top;mso-position-vertical-relative:page" wp14:anchorId="7A8FEF07">
                <w10:wrap type="none"/>
                <v:fill o:detectmouseclick="t" type="solid" color2="#1160d2"/>
                <v:stroke color="#3465a4" joinstyle="round" endcap="flat"/>
                <v:textbox>
                  <w:txbxContent>
                    <w:p>
                      <w:pPr>
                        <w:pStyle w:val="Contenudecadre"/>
                        <w:shd w:val="clear" w:color="auto" w:fill="EE9F2D"/>
                        <w:rPr/>
                      </w:pPr>
                      <w:r>
                        <w:rPr/>
                      </w:r>
                    </w:p>
                  </w:txbxContent>
                </v:textbox>
              </v:rect>
            </w:pict>
          </mc:Fallback>
        </mc:AlternateContent>
      </w:r>
      <w:r>
        <w:rPr>
          <w:rFonts w:cs="Arial" w:ascii="Arial" w:hAnsi="Arial"/>
        </w:rPr>
        <w:t>Réaliser un trottoir ou une terrasse tout autour de la maison pour limiter l’évaporation à proximité immédiate des fondations ;</w:t>
      </w:r>
    </w:p>
    <w:p>
      <w:pPr>
        <w:pStyle w:val="Standard"/>
        <w:numPr>
          <w:ilvl w:val="0"/>
          <w:numId w:val="6"/>
        </w:numPr>
        <w:jc w:val="both"/>
        <w:rPr>
          <w:rFonts w:ascii="Arial" w:hAnsi="Arial" w:cs="Arial"/>
        </w:rPr>
      </w:pPr>
      <w:r>
        <w:rPr>
          <w:rFonts w:cs="Arial" w:ascii="Arial" w:hAnsi="Arial"/>
        </w:rPr>
        <w:t>Eviter tout pompage, drainage ou apport localisé d’eau trop proche des maisons ;</w:t>
      </w:r>
    </w:p>
    <w:p>
      <w:pPr>
        <w:pStyle w:val="Standard"/>
        <w:numPr>
          <w:ilvl w:val="0"/>
          <w:numId w:val="6"/>
        </w:numPr>
        <w:jc w:val="both"/>
        <w:rPr>
          <w:rFonts w:ascii="Arial" w:hAnsi="Arial" w:cs="Arial"/>
        </w:rPr>
      </w:pPr>
      <w:r>
        <w:rPr>
          <w:rFonts w:cs="Arial" w:ascii="Arial" w:hAnsi="Arial"/>
        </w:rPr>
        <w:t>Vérifier l’étanchéité des réseaux d’arrivée et d’évacuation des eaux (pluviales et usées) et faire réparer les fuites éventuelles ;</w:t>
      </w:r>
    </w:p>
    <w:p>
      <w:pPr>
        <w:pStyle w:val="Standard"/>
        <w:numPr>
          <w:ilvl w:val="0"/>
          <w:numId w:val="6"/>
        </w:numPr>
        <w:jc w:val="both"/>
        <w:rPr>
          <w:rFonts w:ascii="Arial" w:hAnsi="Arial" w:cs="Arial"/>
        </w:rPr>
      </w:pPr>
      <w:r>
        <w:rPr>
          <w:rFonts w:cs="Arial" w:ascii="Arial" w:hAnsi="Arial"/>
        </w:rPr>
        <w:t>Eloigner des bâtiments les eaux de ruissellement et eaux de toiture (par des caniveaux avec des points de rejet suffisamment éloignés des maisons).</w:t>
      </w:r>
    </w:p>
    <w:p>
      <w:pPr>
        <w:pStyle w:val="Standard"/>
        <w:rPr>
          <w:rFonts w:ascii="Arial" w:hAnsi="Arial" w:cs="Arial"/>
          <w:b/>
          <w:b/>
          <w:color w:val="008000"/>
          <w:sz w:val="24"/>
        </w:rPr>
      </w:pPr>
      <w:r>
        <w:rPr>
          <w:rFonts w:cs="Arial" w:ascii="Arial" w:hAnsi="Arial"/>
          <w:b/>
          <w:color w:val="008000"/>
          <w:sz w:val="24"/>
        </w:rPr>
        <mc:AlternateContent>
          <mc:Choice Requires="wps">
            <w:drawing>
              <wp:anchor behindDoc="0" distT="0" distB="0" distL="114300" distR="114300" simplePos="0" locked="0" layoutInCell="1" allowOverlap="1" relativeHeight="73" wp14:anchorId="62E302B2">
                <wp:simplePos x="0" y="0"/>
                <wp:positionH relativeFrom="page">
                  <wp:align>left</wp:align>
                </wp:positionH>
                <wp:positionV relativeFrom="page">
                  <wp:align>bottom</wp:align>
                </wp:positionV>
                <wp:extent cx="7593330" cy="626745"/>
                <wp:effectExtent l="0" t="0" r="2540" b="0"/>
                <wp:wrapNone/>
                <wp:docPr id="148"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ee9f2d"/>
                        </a:solidFill>
                        <a:ln>
                          <a:noFill/>
                        </a:ln>
                      </wps:spPr>
                      <wps:style>
                        <a:lnRef idx="0"/>
                        <a:fillRef idx="0"/>
                        <a:effectRef idx="0"/>
                        <a:fontRef idx="minor"/>
                      </wps:style>
                      <wps:txbx>
                        <w:txbxContent>
                          <w:p>
                            <w:pPr>
                              <w:pStyle w:val="Contenudecadre"/>
                              <w:shd w:val="clear" w:color="auto" w:fill="EE9F2D"/>
                              <w:rPr/>
                            </w:pPr>
                            <w:r>
                              <w:rPr/>
                            </w:r>
                          </w:p>
                        </w:txbxContent>
                      </wps:txbx>
                      <wps:bodyPr>
                        <a:noAutofit/>
                      </wps:bodyPr>
                    </wps:wsp>
                  </a:graphicData>
                </a:graphic>
              </wp:anchor>
            </w:drawing>
          </mc:Choice>
          <mc:Fallback>
            <w:pict>
              <v:rect id="shape_0" ID="Zone de texte 232" fillcolor="#ee9f2d" stroked="f" style="position:absolute;margin-left:9pt;margin-top:792.55pt;width:597.8pt;height:49.25pt;mso-position-horizontal:left;mso-position-horizontal-relative:page;mso-position-vertical:bottom;mso-position-vertical-relative:page" wp14:anchorId="62E302B2">
                <w10:wrap type="none"/>
                <v:fill o:detectmouseclick="t" type="solid" color2="#1160d2"/>
                <v:stroke color="#3465a4" joinstyle="round" endcap="flat"/>
                <v:textbox>
                  <w:txbxContent>
                    <w:p>
                      <w:pPr>
                        <w:pStyle w:val="Contenudecadre"/>
                        <w:shd w:val="clear" w:color="auto" w:fill="EE9F2D"/>
                        <w:rPr/>
                      </w:pPr>
                      <w:r>
                        <w:rPr/>
                      </w:r>
                    </w:p>
                  </w:txbxContent>
                </v:textbox>
              </v:rect>
            </w:pict>
          </mc:Fallback>
        </mc:AlternateContent>
      </w:r>
    </w:p>
    <w:p>
      <w:pPr>
        <w:pStyle w:val="Standard"/>
        <w:rPr>
          <w:rFonts w:ascii="Arial" w:hAnsi="Arial" w:cs="Arial"/>
          <w:b/>
          <w:b/>
          <w:color w:val="EE9F2D"/>
          <w:sz w:val="24"/>
        </w:rPr>
      </w:pPr>
      <w:r>
        <w:rPr>
          <w:rFonts w:cs="Arial" w:ascii="Arial" w:hAnsi="Arial"/>
          <w:b/>
          <w:color w:val="EE9F2D"/>
          <w:sz w:val="24"/>
        </w:rPr>
        <w:t>Que faire en cas de mouvement de terrain lié à la sécheresse ?</w:t>
      </w:r>
    </w:p>
    <w:p>
      <w:pPr>
        <w:pStyle w:val="Pieddepage"/>
        <w:rPr>
          <w:rFonts w:ascii="Arial" w:hAnsi="Arial" w:cs="Arial"/>
          <w:b/>
          <w:b/>
          <w:color w:val="008000"/>
          <w:sz w:val="24"/>
        </w:rPr>
      </w:pPr>
      <w:r>
        <w:rPr>
          <w:rFonts w:cs="Arial" w:ascii="Arial" w:hAnsi="Arial"/>
          <w:b/>
          <w:color w:val="008000"/>
          <w:sz w:val="24"/>
        </w:rPr>
      </w:r>
    </w:p>
    <w:p>
      <w:pPr>
        <w:pStyle w:val="Standard"/>
        <w:jc w:val="both"/>
        <w:rPr/>
      </w:pPr>
      <w:r>
        <w:rPr>
          <w:rFonts w:cs="Arial" w:ascii="Arial" w:hAnsi="Arial"/>
        </w:rPr>
        <w:t>Les manifestations de ce phénomène sont suffisamment lentes et progressives pour ne pas être à l’origine de danger imminent pour les personnes. En cas de sinistre susceptible d’avoir été provoqué par le retrait-gonflement d’un sol argileux, il convient de faire une déclaration à son assureur et d’en informer la mairie en vue de demander l’éventuelle reconnaissance de l’état de catastrophe naturelle sécheresse dans la</w:t>
      </w:r>
      <w:r>
        <w:rPr>
          <w:rFonts w:cs="Arial" w:ascii="Arial" w:hAnsi="Arial"/>
          <w:b/>
        </w:rPr>
        <w:t xml:space="preserve"> </w:t>
      </w:r>
      <w:r>
        <w:rPr>
          <w:rFonts w:cs="Arial" w:ascii="Arial" w:hAnsi="Arial"/>
        </w:rPr>
        <w:t>commune concernée et pour la période d’apparition des premiers symptômes observés.</w:t>
      </w:r>
    </w:p>
    <w:p>
      <w:pPr>
        <w:pStyle w:val="Standard"/>
        <w:jc w:val="both"/>
        <w:rPr/>
      </w:pPr>
      <w:r>
        <w:rPr/>
      </w:r>
    </w:p>
    <w:p>
      <w:pPr>
        <w:pStyle w:val="TxBrp2"/>
        <w:widowControl/>
        <w:spacing w:lineRule="auto" w:line="240"/>
        <w:jc w:val="both"/>
        <w:rPr>
          <w:rFonts w:ascii="Arial" w:hAnsi="Arial" w:cs="Arial"/>
          <w:b/>
          <w:b/>
          <w:color w:val="EE9F2D"/>
          <w:sz w:val="22"/>
          <w:u w:val="single"/>
          <w:lang w:val="fr-FR"/>
        </w:rPr>
      </w:pPr>
      <w:r>
        <w:rPr>
          <w:rFonts w:cs="Arial" w:ascii="Arial" w:hAnsi="Arial"/>
          <w:b/>
          <w:color w:val="EE9F2D"/>
          <w:sz w:val="22"/>
          <w:u w:val="single"/>
          <w:lang w:val="fr-FR"/>
        </w:rPr>
        <w:t>Mesures d’information :</w:t>
      </w:r>
    </w:p>
    <w:p>
      <w:pPr>
        <w:pStyle w:val="Standard"/>
        <w:rPr>
          <w:rFonts w:ascii="Arial" w:hAnsi="Arial" w:cs="Arial"/>
          <w:b/>
          <w:b/>
          <w:color w:val="008000"/>
          <w:sz w:val="22"/>
          <w:u w:val="single"/>
        </w:rPr>
      </w:pPr>
      <w:r>
        <w:rPr>
          <w:rFonts w:cs="Arial" w:ascii="Arial" w:hAnsi="Arial"/>
          <w:b/>
          <w:color w:val="008000"/>
          <w:sz w:val="22"/>
          <w:u w:val="single"/>
        </w:rPr>
      </w:r>
    </w:p>
    <w:p>
      <w:pPr>
        <w:pStyle w:val="TxBrp2"/>
        <w:widowControl/>
        <w:spacing w:lineRule="auto" w:line="240"/>
        <w:jc w:val="both"/>
        <w:rPr>
          <w:rFonts w:ascii="Arial" w:hAnsi="Arial" w:cs="Arial"/>
          <w:lang w:val="fr-FR"/>
        </w:rPr>
      </w:pPr>
      <w:r>
        <w:rPr>
          <w:rFonts w:cs="Arial" w:ascii="Arial" w:hAnsi="Arial"/>
          <w:lang w:val="fr-FR"/>
        </w:rPr>
        <w:t>La préfecture met à disposition des communes un document départemental des risques majeurs (DDRM) qui est actualisé tous les 5 ans et qui a pour vocation de servir de base à l’élaboration d’autres supports réglementaires de la responsabilité des communes, tels que le document d’informations communal sur les risques majeurs (DICRIM) et le plan communal de sauvegarde (PCS) afin de diffuser largement l’information préventive et de se préparer de manière efficace à un événement de sécurité civile.</w:t>
      </w:r>
    </w:p>
    <w:p>
      <w:pPr>
        <w:pStyle w:val="TxBrp2"/>
        <w:widowControl/>
        <w:spacing w:lineRule="auto" w:line="240"/>
        <w:rPr>
          <w:rFonts w:ascii="Arial" w:hAnsi="Arial" w:cs="Arial"/>
          <w:lang w:val="fr-FR"/>
        </w:rPr>
      </w:pPr>
      <w:r>
        <w:rPr>
          <w:rFonts w:cs="Arial" w:ascii="Arial" w:hAnsi="Arial"/>
          <w:lang w:val="fr-FR"/>
        </w:rPr>
      </w:r>
    </w:p>
    <w:p>
      <w:pPr>
        <w:pStyle w:val="Standard"/>
        <w:rPr>
          <w:rFonts w:ascii="Arial" w:hAnsi="Arial" w:cs="Arial"/>
        </w:rPr>
      </w:pPr>
      <w:r>
        <w:rPr>
          <w:rFonts w:cs="Arial" w:ascii="Arial" w:hAnsi="Arial"/>
        </w:rPr>
      </w:r>
    </w:p>
    <w:p>
      <w:pPr>
        <w:pStyle w:val="TxBrp2"/>
        <w:widowControl/>
        <w:spacing w:lineRule="auto" w:line="240"/>
        <w:jc w:val="both"/>
        <w:rPr>
          <w:rFonts w:ascii="Arial" w:hAnsi="Arial" w:cs="Arial"/>
          <w:b/>
          <w:b/>
          <w:color w:val="EE9F2D"/>
          <w:sz w:val="22"/>
          <w:u w:val="single"/>
          <w:lang w:val="fr-FR"/>
        </w:rPr>
      </w:pPr>
      <w:r>
        <w:rPr>
          <w:rFonts w:cs="Arial" w:ascii="Arial" w:hAnsi="Arial"/>
          <w:b/>
          <w:color w:val="EE9F2D"/>
          <w:sz w:val="22"/>
          <w:u w:val="single"/>
          <w:lang w:val="fr-FR"/>
        </w:rPr>
        <w:t>Mesures de protection :</w:t>
      </w:r>
    </w:p>
    <w:p>
      <w:pPr>
        <w:pStyle w:val="Standard"/>
        <w:rPr>
          <w:rFonts w:ascii="Arial" w:hAnsi="Arial" w:cs="Arial"/>
          <w:b/>
          <w:b/>
          <w:color w:val="008000"/>
          <w:sz w:val="22"/>
          <w:u w:val="single"/>
        </w:rPr>
      </w:pPr>
      <w:r>
        <w:rPr>
          <w:rFonts w:cs="Arial" w:ascii="Arial" w:hAnsi="Arial"/>
          <w:b/>
          <w:color w:val="008000"/>
          <w:sz w:val="22"/>
          <w:u w:val="single"/>
        </w:rPr>
      </w:r>
    </w:p>
    <w:p>
      <w:pPr>
        <w:pStyle w:val="TxBrp2"/>
        <w:widowControl/>
        <w:spacing w:lineRule="auto" w:line="240"/>
        <w:rPr/>
      </w:pPr>
      <w:r>
        <w:rPr>
          <w:rFonts w:cs="Arial" w:ascii="Arial" w:hAnsi="Arial"/>
          <w:lang w:val="fr-FR"/>
        </w:rPr>
        <w:t xml:space="preserve">La préfecture met à disposition sur le site </w:t>
      </w:r>
      <w:hyperlink r:id="rId50">
        <w:r>
          <w:rPr>
            <w:rStyle w:val="LienInternet"/>
            <w:rFonts w:cs="Arial" w:ascii="Arial" w:hAnsi="Arial"/>
            <w:lang w:val="fr-FR"/>
          </w:rPr>
          <w:t>www.eure.gouv.fr</w:t>
        </w:r>
      </w:hyperlink>
      <w:r>
        <w:rPr>
          <w:rFonts w:cs="Arial" w:ascii="Arial" w:hAnsi="Arial"/>
          <w:lang w:val="fr-FR"/>
        </w:rPr>
        <w:t xml:space="preserve"> différents plans de secours :</w:t>
      </w:r>
    </w:p>
    <w:p>
      <w:pPr>
        <w:pStyle w:val="TxBrp2"/>
        <w:widowControl/>
        <w:numPr>
          <w:ilvl w:val="0"/>
          <w:numId w:val="33"/>
        </w:numPr>
        <w:spacing w:lineRule="auto" w:line="240"/>
        <w:rPr>
          <w:rFonts w:ascii="Arial" w:hAnsi="Arial" w:cs="Arial"/>
          <w:lang w:val="fr-FR"/>
        </w:rPr>
      </w:pPr>
      <w:r>
        <w:rPr>
          <w:rFonts w:cs="Arial" w:ascii="Arial" w:hAnsi="Arial"/>
          <w:lang w:val="fr-FR"/>
        </w:rPr>
        <w:t>Le plan ORSEC départemental ;</w:t>
      </w:r>
    </w:p>
    <w:p>
      <w:pPr>
        <w:pStyle w:val="TxBrp2"/>
        <w:widowControl/>
        <w:spacing w:lineRule="auto" w:line="240"/>
        <w:rPr>
          <w:rFonts w:ascii="Arial" w:hAnsi="Arial" w:cs="Arial"/>
          <w:lang w:val="fr-FR"/>
        </w:rPr>
      </w:pPr>
      <w:r>
        <w:rPr>
          <w:rFonts w:cs="Arial" w:ascii="Arial" w:hAnsi="Arial"/>
          <w:lang w:val="fr-FR"/>
        </w:rPr>
      </w:r>
    </w:p>
    <w:p>
      <w:pPr>
        <w:pStyle w:val="Standard"/>
        <w:rPr>
          <w:rFonts w:ascii="Arial" w:hAnsi="Arial" w:cs="Arial"/>
        </w:rPr>
      </w:pPr>
      <w:r>
        <w:rPr>
          <w:rFonts w:cs="Arial" w:ascii="Arial" w:hAnsi="Arial"/>
        </w:rPr>
        <w:t>Le DICRIM et le PCS sont mis à disposition du public par les communes.</w: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r>
        <w:br w:type="page"/>
      </w:r>
    </w:p>
    <w:p>
      <w:pPr>
        <w:pStyle w:val="Standard"/>
        <w:spacing w:before="20877" w:after="0"/>
        <w:rPr/>
      </w:pPr>
      <w:r>
        <w:rPr/>
        <mc:AlternateContent>
          <mc:Choice Requires="wps">
            <w:drawing>
              <wp:anchor behindDoc="0" distT="0" distB="0" distL="114300" distR="114300" simplePos="0" locked="0" layoutInCell="1" allowOverlap="1" relativeHeight="5" wp14:anchorId="63539FDD">
                <wp:simplePos x="0" y="0"/>
                <wp:positionH relativeFrom="column">
                  <wp:posOffset>-1083310</wp:posOffset>
                </wp:positionH>
                <wp:positionV relativeFrom="paragraph">
                  <wp:posOffset>2757170</wp:posOffset>
                </wp:positionV>
                <wp:extent cx="6216650" cy="2101850"/>
                <wp:effectExtent l="0" t="0" r="0" b="0"/>
                <wp:wrapTopAndBottom/>
                <wp:docPr id="150" name="Cadre8"/>
                <a:graphic xmlns:a="http://schemas.openxmlformats.org/drawingml/2006/main">
                  <a:graphicData uri="http://schemas.microsoft.com/office/word/2010/wordprocessingShape">
                    <wps:wsp>
                      <wps:cNvSpPr/>
                      <wps:spPr>
                        <a:xfrm>
                          <a:off x="0" y="0"/>
                          <a:ext cx="6216120" cy="2101320"/>
                        </a:xfrm>
                        <a:prstGeom prst="rect">
                          <a:avLst/>
                        </a:prstGeom>
                        <a:noFill/>
                        <a:ln>
                          <a:noFill/>
                        </a:ln>
                      </wps:spPr>
                      <wps:style>
                        <a:lnRef idx="0"/>
                        <a:fillRef idx="0"/>
                        <a:effectRef idx="0"/>
                        <a:fontRef idx="minor"/>
                      </wps:style>
                      <wps:txbx>
                        <w:txbxContent>
                          <w:p>
                            <w:pPr>
                              <w:pStyle w:val="Titre7"/>
                              <w:jc w:val="center"/>
                              <w:rPr>
                                <w:color w:val="FFFFFF"/>
                              </w:rPr>
                            </w:pPr>
                            <w:r>
                              <w:rPr>
                                <w:color w:val="FFFFFF"/>
                              </w:rPr>
                              <w:t>RISQUE</w:t>
                            </w:r>
                          </w:p>
                          <w:p>
                            <w:pPr>
                              <w:pStyle w:val="Standard"/>
                              <w:jc w:val="center"/>
                              <w:rPr/>
                            </w:pPr>
                            <w:r>
                              <w:rPr>
                                <w:rFonts w:cs="Arial" w:ascii="Arial" w:hAnsi="Arial"/>
                                <w:b/>
                                <w:color w:val="FFFFFF"/>
                                <w:sz w:val="96"/>
                              </w:rPr>
                              <w:t>INDUSTRIEL</w:t>
                            </w:r>
                          </w:p>
                        </w:txbxContent>
                      </wps:txbx>
                      <wps:bodyPr lIns="93960" rIns="93960" tIns="48240" bIns="48240">
                        <a:noAutofit/>
                      </wps:bodyPr>
                    </wps:wsp>
                  </a:graphicData>
                </a:graphic>
              </wp:anchor>
            </w:drawing>
          </mc:Choice>
          <mc:Fallback>
            <w:pict>
              <v:rect id="shape_0" ID="Cadre8" stroked="f" style="position:absolute;margin-left:-85.3pt;margin-top:217.1pt;width:489.4pt;height:165.4pt" wp14:anchorId="63539FDD">
                <w10:wrap type="square"/>
                <v:fill o:detectmouseclick="t" on="false"/>
                <v:stroke color="#3465a4" joinstyle="round" endcap="flat"/>
                <v:textbox>
                  <w:txbxContent>
                    <w:p>
                      <w:pPr>
                        <w:pStyle w:val="Titre7"/>
                        <w:jc w:val="center"/>
                        <w:rPr>
                          <w:color w:val="FFFFFF"/>
                        </w:rPr>
                      </w:pPr>
                      <w:r>
                        <w:rPr>
                          <w:color w:val="FFFFFF"/>
                        </w:rPr>
                        <w:t>RISQUE</w:t>
                      </w:r>
                    </w:p>
                    <w:p>
                      <w:pPr>
                        <w:pStyle w:val="Standard"/>
                        <w:jc w:val="center"/>
                        <w:rPr/>
                      </w:pPr>
                      <w:r>
                        <w:rPr>
                          <w:rFonts w:cs="Arial" w:ascii="Arial" w:hAnsi="Arial"/>
                          <w:b/>
                          <w:color w:val="FFFFFF"/>
                          <w:sz w:val="96"/>
                        </w:rPr>
                        <w:t>INDUSTRIEL</w:t>
                      </w:r>
                    </w:p>
                  </w:txbxContent>
                </v:textbox>
              </v:rect>
            </w:pict>
          </mc:Fallback>
        </mc:AlternateContent>
        <mc:AlternateContent>
          <mc:Choice Requires="wps">
            <w:drawing>
              <wp:anchor behindDoc="0" distT="0" distB="0" distL="114300" distR="114300" simplePos="0" locked="0" layoutInCell="1" allowOverlap="1" relativeHeight="21" wp14:anchorId="2851C448">
                <wp:simplePos x="0" y="0"/>
                <wp:positionH relativeFrom="column">
                  <wp:posOffset>6139180</wp:posOffset>
                </wp:positionH>
                <wp:positionV relativeFrom="paragraph">
                  <wp:posOffset>2207895</wp:posOffset>
                </wp:positionV>
                <wp:extent cx="1099185" cy="457200"/>
                <wp:effectExtent l="0" t="0" r="0" b="0"/>
                <wp:wrapNone/>
                <wp:docPr id="152" name="Zone de texte 62"/>
                <a:graphic xmlns:a="http://schemas.openxmlformats.org/drawingml/2006/main">
                  <a:graphicData uri="http://schemas.microsoft.com/office/word/2010/wordprocessingShape">
                    <wps:wsp>
                      <wps:cNvSpPr/>
                      <wps:spPr>
                        <a:xfrm rot="10799400">
                          <a:off x="0" y="0"/>
                          <a:ext cx="1098720" cy="456480"/>
                        </a:xfrm>
                        <a:prstGeom prst="rect">
                          <a:avLst/>
                        </a:prstGeom>
                        <a:noFill/>
                        <a:ln>
                          <a:noFill/>
                        </a:ln>
                      </wps:spPr>
                      <wps:style>
                        <a:lnRef idx="0"/>
                        <a:fillRef idx="0"/>
                        <a:effectRef idx="0"/>
                        <a:fontRef idx="minor"/>
                      </wps:style>
                      <wps:txbx>
                        <w:txbxContent>
                          <w:p>
                            <w:pPr>
                              <w:pStyle w:val="Contenudecadre"/>
                              <w:overflowPunct w:val="true"/>
                              <w:rPr/>
                            </w:pPr>
                            <w:r>
                              <w:rPr>
                                <w:rFonts w:eastAsia="Times New Roman" w:ascii="Arial" w:hAnsi="Arial"/>
                                <w:b/>
                                <w:color w:val="FFFFFF"/>
                                <w:sz w:val="22"/>
                                <w:szCs w:val="20"/>
                              </w:rPr>
                              <w:t>INDUSTRIEL</w:t>
                            </w:r>
                          </w:p>
                        </w:txbxContent>
                      </wps:txbx>
                      <wps:bodyPr>
                        <a:noAutofit/>
                      </wps:bodyPr>
                    </wps:wsp>
                  </a:graphicData>
                </a:graphic>
              </wp:anchor>
            </w:drawing>
          </mc:Choice>
          <mc:Fallback>
            <w:pict>
              <v:rect id="shape_0" ID="Zone de texte 62" stroked="f" style="position:absolute;margin-left:483.4pt;margin-top:173.85pt;width:86.45pt;height:35.9pt;rotation:180" wp14:anchorId="2851C448">
                <w10:wrap type="square"/>
                <v:fill o:detectmouseclick="t" on="false"/>
                <v:stroke color="#3465a4" joinstyle="round" endcap="flat"/>
                <v:textbox>
                  <w:txbxContent>
                    <w:p>
                      <w:pPr>
                        <w:pStyle w:val="Contenudecadre"/>
                        <w:overflowPunct w:val="true"/>
                        <w:rPr/>
                      </w:pPr>
                      <w:r>
                        <w:rPr>
                          <w:rFonts w:eastAsia="Times New Roman" w:ascii="Arial" w:hAnsi="Arial"/>
                          <w:b/>
                          <w:color w:val="FFFFFF"/>
                          <w:sz w:val="22"/>
                          <w:szCs w:val="20"/>
                        </w:rPr>
                        <w:t>INDUSTRIEL</w:t>
                      </w:r>
                    </w:p>
                  </w:txbxContent>
                </v:textbox>
              </v:rect>
            </w:pict>
          </mc:Fallback>
        </mc:AlternateContent>
        <w:drawing>
          <wp:anchor behindDoc="0" distT="0" distB="0" distL="114300" distR="114300" simplePos="0" locked="0" layoutInCell="1" allowOverlap="1" relativeHeight="74">
            <wp:simplePos x="0" y="0"/>
            <wp:positionH relativeFrom="page">
              <wp:align>center</wp:align>
            </wp:positionH>
            <wp:positionV relativeFrom="page">
              <wp:align>center</wp:align>
            </wp:positionV>
            <wp:extent cx="7560310" cy="10683240"/>
            <wp:effectExtent l="0" t="0" r="0" b="0"/>
            <wp:wrapSquare wrapText="bothSides"/>
            <wp:docPr id="154" name="Image 195" descr="Une image contenant eau, monta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 195" descr="Une image contenant eau, montagne&#10;&#10;Description générée automatiquement"/>
                    <pic:cNvPicPr>
                      <a:picLocks noChangeAspect="1" noChangeArrowheads="1"/>
                    </pic:cNvPicPr>
                  </pic:nvPicPr>
                  <pic:blipFill>
                    <a:blip r:embed="rId51"/>
                    <a:stretch>
                      <a:fillRect/>
                    </a:stretch>
                  </pic:blipFill>
                  <pic:spPr bwMode="auto">
                    <a:xfrm>
                      <a:off x="0" y="0"/>
                      <a:ext cx="7560310" cy="10683240"/>
                    </a:xfrm>
                    <a:prstGeom prst="rect">
                      <a:avLst/>
                    </a:prstGeom>
                  </pic:spPr>
                </pic:pic>
              </a:graphicData>
            </a:graphic>
          </wp:anchor>
        </w:drawing>
      </w:r>
      <w:r>
        <w:br w:type="page"/>
      </w:r>
    </w:p>
    <w:p>
      <w:pPr>
        <w:pStyle w:val="Standard"/>
        <w:spacing w:before="24294" w:after="0"/>
        <w:rPr/>
      </w:pPr>
      <w:r>
        <w:rPr/>
        <mc:AlternateContent>
          <mc:Choice Requires="wps">
            <w:drawing>
              <wp:anchor behindDoc="0" distT="0" distB="0" distL="114300" distR="114300" simplePos="0" locked="0" layoutInCell="1" allowOverlap="1" relativeHeight="27" wp14:anchorId="5700E5D4">
                <wp:simplePos x="0" y="0"/>
                <wp:positionH relativeFrom="column">
                  <wp:posOffset>-748030</wp:posOffset>
                </wp:positionH>
                <wp:positionV relativeFrom="paragraph">
                  <wp:posOffset>2909570</wp:posOffset>
                </wp:positionV>
                <wp:extent cx="6216650" cy="3411855"/>
                <wp:effectExtent l="0" t="0" r="0" b="0"/>
                <wp:wrapTopAndBottom/>
                <wp:docPr id="155" name="Cadre9"/>
                <a:graphic xmlns:a="http://schemas.openxmlformats.org/drawingml/2006/main">
                  <a:graphicData uri="http://schemas.microsoft.com/office/word/2010/wordprocessingShape">
                    <wps:wsp>
                      <wps:cNvSpPr/>
                      <wps:spPr>
                        <a:xfrm>
                          <a:off x="0" y="0"/>
                          <a:ext cx="6216120" cy="3411360"/>
                        </a:xfrm>
                        <a:prstGeom prst="rect">
                          <a:avLst/>
                        </a:prstGeom>
                        <a:noFill/>
                        <a:ln>
                          <a:noFill/>
                        </a:ln>
                      </wps:spPr>
                      <wps:style>
                        <a:lnRef idx="0"/>
                        <a:fillRef idx="0"/>
                        <a:effectRef idx="0"/>
                        <a:fontRef idx="minor"/>
                      </wps:style>
                      <wps:txbx>
                        <w:txbxContent>
                          <w:p>
                            <w:pPr>
                              <w:pStyle w:val="Titre7"/>
                              <w:jc w:val="center"/>
                              <w:rPr>
                                <w:color w:val="FFFFFF"/>
                              </w:rPr>
                            </w:pPr>
                            <w:r>
                              <w:rPr>
                                <w:color w:val="FFFFFF"/>
                              </w:rPr>
                              <w:t>RISQUE</w:t>
                            </w:r>
                          </w:p>
                          <w:p>
                            <w:pPr>
                              <w:pStyle w:val="Standard"/>
                              <w:jc w:val="center"/>
                              <w:rPr>
                                <w:rFonts w:ascii="Arial" w:hAnsi="Arial" w:cs="Arial"/>
                                <w:b/>
                                <w:b/>
                                <w:color w:val="FFFFFF"/>
                                <w:sz w:val="96"/>
                              </w:rPr>
                            </w:pPr>
                            <w:r>
                              <w:rPr>
                                <w:rFonts w:cs="Arial" w:ascii="Arial" w:hAnsi="Arial"/>
                                <w:b/>
                                <w:color w:val="FFFFFF"/>
                                <w:sz w:val="96"/>
                              </w:rPr>
                              <w:t>INDUSTRIEL</w:t>
                            </w:r>
                          </w:p>
                          <w:p>
                            <w:pPr>
                              <w:pStyle w:val="Standard"/>
                              <w:jc w:val="center"/>
                              <w:rPr>
                                <w:rFonts w:ascii="Arial" w:hAnsi="Arial" w:cs="Arial"/>
                                <w:b/>
                                <w:b/>
                                <w:color w:val="FFFFFF"/>
                                <w:sz w:val="96"/>
                              </w:rPr>
                            </w:pPr>
                            <w:r>
                              <w:rPr>
                                <w:rFonts w:cs="Arial" w:ascii="Arial" w:hAnsi="Arial"/>
                                <w:b/>
                                <w:color w:val="FFFFFF"/>
                                <w:sz w:val="96"/>
                              </w:rPr>
                            </w:r>
                          </w:p>
                          <w:p>
                            <w:pPr>
                              <w:pStyle w:val="Standard"/>
                              <w:jc w:val="center"/>
                              <w:rPr/>
                            </w:pPr>
                            <w:r>
                              <w:rPr>
                                <w:rFonts w:cs="Arial" w:ascii="Arial" w:hAnsi="Arial"/>
                                <w:b/>
                                <w:color w:val="FFFFFF"/>
                                <w:sz w:val="72"/>
                              </w:rPr>
                              <w:t>Commune non concernée par ce risque</w:t>
                            </w:r>
                          </w:p>
                        </w:txbxContent>
                      </wps:txbx>
                      <wps:bodyPr lIns="93960" rIns="93960" tIns="48240" bIns="48240">
                        <a:noAutofit/>
                      </wps:bodyPr>
                    </wps:wsp>
                  </a:graphicData>
                </a:graphic>
              </wp:anchor>
            </w:drawing>
          </mc:Choice>
          <mc:Fallback>
            <w:pict>
              <v:rect id="shape_0" ID="Cadre9" stroked="f" style="position:absolute;margin-left:-58.9pt;margin-top:229.1pt;width:489.4pt;height:268.55pt" wp14:anchorId="5700E5D4">
                <w10:wrap type="square"/>
                <v:fill o:detectmouseclick="t" on="false"/>
                <v:stroke color="#3465a4" joinstyle="round" endcap="flat"/>
                <v:textbox>
                  <w:txbxContent>
                    <w:p>
                      <w:pPr>
                        <w:pStyle w:val="Titre7"/>
                        <w:jc w:val="center"/>
                        <w:rPr>
                          <w:color w:val="FFFFFF"/>
                        </w:rPr>
                      </w:pPr>
                      <w:r>
                        <w:rPr>
                          <w:color w:val="FFFFFF"/>
                        </w:rPr>
                        <w:t>RISQUE</w:t>
                      </w:r>
                    </w:p>
                    <w:p>
                      <w:pPr>
                        <w:pStyle w:val="Standard"/>
                        <w:jc w:val="center"/>
                        <w:rPr>
                          <w:rFonts w:ascii="Arial" w:hAnsi="Arial" w:cs="Arial"/>
                          <w:b/>
                          <w:b/>
                          <w:color w:val="FFFFFF"/>
                          <w:sz w:val="96"/>
                        </w:rPr>
                      </w:pPr>
                      <w:r>
                        <w:rPr>
                          <w:rFonts w:cs="Arial" w:ascii="Arial" w:hAnsi="Arial"/>
                          <w:b/>
                          <w:color w:val="FFFFFF"/>
                          <w:sz w:val="96"/>
                        </w:rPr>
                        <w:t>INDUSTRIEL</w:t>
                      </w:r>
                    </w:p>
                    <w:p>
                      <w:pPr>
                        <w:pStyle w:val="Standard"/>
                        <w:jc w:val="center"/>
                        <w:rPr>
                          <w:rFonts w:ascii="Arial" w:hAnsi="Arial" w:cs="Arial"/>
                          <w:b/>
                          <w:b/>
                          <w:color w:val="FFFFFF"/>
                          <w:sz w:val="96"/>
                        </w:rPr>
                      </w:pPr>
                      <w:r>
                        <w:rPr>
                          <w:rFonts w:cs="Arial" w:ascii="Arial" w:hAnsi="Arial"/>
                          <w:b/>
                          <w:color w:val="FFFFFF"/>
                          <w:sz w:val="96"/>
                        </w:rPr>
                      </w:r>
                    </w:p>
                    <w:p>
                      <w:pPr>
                        <w:pStyle w:val="Standard"/>
                        <w:jc w:val="center"/>
                        <w:rPr/>
                      </w:pPr>
                      <w:r>
                        <w:rPr>
                          <w:rFonts w:cs="Arial" w:ascii="Arial" w:hAnsi="Arial"/>
                          <w:b/>
                          <w:color w:val="FFFFFF"/>
                          <w:sz w:val="72"/>
                        </w:rPr>
                        <w:t>Commune non concernée par ce risque</w:t>
                      </w:r>
                    </w:p>
                  </w:txbxContent>
                </v:textbox>
              </v:rect>
            </w:pict>
          </mc:Fallback>
        </mc:AlternateContent>
        <mc:AlternateContent>
          <mc:Choice Requires="wps">
            <w:drawing>
              <wp:anchor behindDoc="0" distT="0" distB="0" distL="114300" distR="114300" simplePos="0" locked="0" layoutInCell="1" allowOverlap="1" relativeHeight="28" wp14:anchorId="6ED24843">
                <wp:simplePos x="0" y="0"/>
                <wp:positionH relativeFrom="column">
                  <wp:posOffset>6139180</wp:posOffset>
                </wp:positionH>
                <wp:positionV relativeFrom="paragraph">
                  <wp:posOffset>2116455</wp:posOffset>
                </wp:positionV>
                <wp:extent cx="1099185" cy="457200"/>
                <wp:effectExtent l="0" t="0" r="0" b="0"/>
                <wp:wrapNone/>
                <wp:docPr id="157" name="Zone de texte 65"/>
                <a:graphic xmlns:a="http://schemas.openxmlformats.org/drawingml/2006/main">
                  <a:graphicData uri="http://schemas.microsoft.com/office/word/2010/wordprocessingShape">
                    <wps:wsp>
                      <wps:cNvSpPr/>
                      <wps:spPr>
                        <a:xfrm rot="10799400">
                          <a:off x="0" y="0"/>
                          <a:ext cx="1098720" cy="456480"/>
                        </a:xfrm>
                        <a:prstGeom prst="rect">
                          <a:avLst/>
                        </a:prstGeom>
                        <a:noFill/>
                        <a:ln>
                          <a:noFill/>
                        </a:ln>
                      </wps:spPr>
                      <wps:style>
                        <a:lnRef idx="0"/>
                        <a:fillRef idx="0"/>
                        <a:effectRef idx="0"/>
                        <a:fontRef idx="minor"/>
                      </wps:style>
                      <wps:txbx>
                        <w:txbxContent>
                          <w:p>
                            <w:pPr>
                              <w:pStyle w:val="Contenudecadre"/>
                              <w:overflowPunct w:val="true"/>
                              <w:rPr/>
                            </w:pPr>
                            <w:r>
                              <w:rPr>
                                <w:rFonts w:eastAsia="Times New Roman" w:ascii="Arial" w:hAnsi="Arial"/>
                                <w:b/>
                                <w:color w:val="FFFFFF"/>
                                <w:sz w:val="22"/>
                                <w:szCs w:val="20"/>
                              </w:rPr>
                              <w:t>INDUSTRIEL</w:t>
                            </w:r>
                          </w:p>
                        </w:txbxContent>
                      </wps:txbx>
                      <wps:bodyPr>
                        <a:noAutofit/>
                      </wps:bodyPr>
                    </wps:wsp>
                  </a:graphicData>
                </a:graphic>
              </wp:anchor>
            </w:drawing>
          </mc:Choice>
          <mc:Fallback>
            <w:pict>
              <v:rect id="shape_0" ID="Zone de texte 65" stroked="f" style="position:absolute;margin-left:483.4pt;margin-top:166.65pt;width:86.45pt;height:35.9pt;rotation:180" wp14:anchorId="6ED24843">
                <w10:wrap type="square"/>
                <v:fill o:detectmouseclick="t" on="false"/>
                <v:stroke color="#3465a4" joinstyle="round" endcap="flat"/>
                <v:textbox>
                  <w:txbxContent>
                    <w:p>
                      <w:pPr>
                        <w:pStyle w:val="Contenudecadre"/>
                        <w:overflowPunct w:val="true"/>
                        <w:rPr/>
                      </w:pPr>
                      <w:r>
                        <w:rPr>
                          <w:rFonts w:eastAsia="Times New Roman" w:ascii="Arial" w:hAnsi="Arial"/>
                          <w:b/>
                          <w:color w:val="FFFFFF"/>
                          <w:sz w:val="22"/>
                          <w:szCs w:val="20"/>
                        </w:rPr>
                        <w:t>INDUSTRIEL</w:t>
                      </w:r>
                    </w:p>
                  </w:txbxContent>
                </v:textbox>
              </v:rect>
            </w:pict>
          </mc:Fallback>
        </mc:AlternateContent>
        <mc:AlternateContent>
          <mc:Choice Requires="wps">
            <w:drawing>
              <wp:anchor behindDoc="0" distT="0" distB="0" distL="114300" distR="114300" simplePos="0" locked="0" layoutInCell="1" allowOverlap="1" relativeHeight="76" wp14:anchorId="3CA961FE">
                <wp:simplePos x="0" y="0"/>
                <wp:positionH relativeFrom="column">
                  <wp:posOffset>-900430</wp:posOffset>
                </wp:positionH>
                <wp:positionV relativeFrom="paragraph">
                  <wp:posOffset>5224145</wp:posOffset>
                </wp:positionV>
                <wp:extent cx="7578090" cy="860425"/>
                <wp:effectExtent l="0" t="0" r="0" b="0"/>
                <wp:wrapNone/>
                <wp:docPr id="159" name="Zone de texte 114"/>
                <a:graphic xmlns:a="http://schemas.openxmlformats.org/drawingml/2006/main">
                  <a:graphicData uri="http://schemas.microsoft.com/office/word/2010/wordprocessingShape">
                    <wps:wsp>
                      <wps:cNvSpPr/>
                      <wps:spPr>
                        <a:xfrm>
                          <a:off x="0" y="0"/>
                          <a:ext cx="7577280" cy="859680"/>
                        </a:xfrm>
                        <a:prstGeom prst="rect">
                          <a:avLst/>
                        </a:prstGeom>
                        <a:noFill/>
                        <a:ln>
                          <a:noFill/>
                        </a:ln>
                      </wps:spPr>
                      <wps:style>
                        <a:lnRef idx="0"/>
                        <a:fillRef idx="0"/>
                        <a:effectRef idx="0"/>
                        <a:fontRef idx="minor"/>
                      </wps:style>
                      <wps:txbx>
                        <w:txbxContent>
                          <w:p>
                            <w:pPr>
                              <w:pStyle w:val="Contenudecadre"/>
                              <w:jc w:val="center"/>
                              <w:rPr/>
                            </w:pPr>
                            <w:r>
                              <w:rPr>
                                <w:rFonts w:ascii="Arial" w:hAnsi="Arial"/>
                                <w:b/>
                                <w:bCs/>
                                <w:color w:val="FFFFFF"/>
                                <w:sz w:val="44"/>
                                <w:szCs w:val="44"/>
                              </w:rPr>
                              <w:t>COMMUNE NON CONCERNÉE PAR CE RISQUE</w:t>
                            </w:r>
                          </w:p>
                        </w:txbxContent>
                      </wps:txbx>
                      <wps:bodyPr>
                        <a:noAutofit/>
                      </wps:bodyPr>
                    </wps:wsp>
                  </a:graphicData>
                </a:graphic>
              </wp:anchor>
            </w:drawing>
          </mc:Choice>
          <mc:Fallback>
            <w:pict>
              <v:rect id="shape_0" ID="Zone de texte 114" stroked="f" style="position:absolute;margin-left:-70.9pt;margin-top:411.35pt;width:596.6pt;height:67.65pt" wp14:anchorId="3CA961FE">
                <w10:wrap type="square"/>
                <v:fill o:detectmouseclick="t" on="false"/>
                <v:stroke color="#3465a4" joinstyle="round" endcap="flat"/>
                <v:textbox>
                  <w:txbxContent>
                    <w:p>
                      <w:pPr>
                        <w:pStyle w:val="Contenudecadre"/>
                        <w:jc w:val="center"/>
                        <w:rPr/>
                      </w:pPr>
                      <w:r>
                        <w:rPr>
                          <w:rFonts w:ascii="Arial" w:hAnsi="Arial"/>
                          <w:b/>
                          <w:bCs/>
                          <w:color w:val="FFFFFF"/>
                          <w:sz w:val="44"/>
                          <w:szCs w:val="44"/>
                        </w:rPr>
                        <w:t>COMMUNE NON CONCERNÉE PAR CE RISQUE</w:t>
                      </w:r>
                    </w:p>
                  </w:txbxContent>
                </v:textbox>
              </v:rect>
            </w:pict>
          </mc:Fallback>
        </mc:AlternateContent>
        <w:drawing>
          <wp:anchor behindDoc="0" distT="0" distB="0" distL="114300" distR="114300" simplePos="0" locked="0" layoutInCell="1" allowOverlap="1" relativeHeight="75">
            <wp:simplePos x="0" y="0"/>
            <wp:positionH relativeFrom="page">
              <wp:align>center</wp:align>
            </wp:positionH>
            <wp:positionV relativeFrom="page">
              <wp:align>center</wp:align>
            </wp:positionV>
            <wp:extent cx="7560310" cy="10683240"/>
            <wp:effectExtent l="0" t="0" r="0" b="0"/>
            <wp:wrapSquare wrapText="bothSides"/>
            <wp:docPr id="161" name="Image 196" descr="Une image contenant eau, monta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 196" descr="Une image contenant eau, montagne&#10;&#10;Description générée automatiquement"/>
                    <pic:cNvPicPr>
                      <a:picLocks noChangeAspect="1" noChangeArrowheads="1"/>
                    </pic:cNvPicPr>
                  </pic:nvPicPr>
                  <pic:blipFill>
                    <a:blip r:embed="rId52"/>
                    <a:stretch>
                      <a:fillRect/>
                    </a:stretch>
                  </pic:blipFill>
                  <pic:spPr bwMode="auto">
                    <a:xfrm>
                      <a:off x="0" y="0"/>
                      <a:ext cx="7560310" cy="10683240"/>
                    </a:xfrm>
                    <a:prstGeom prst="rect">
                      <a:avLst/>
                    </a:prstGeom>
                  </pic:spPr>
                </pic:pic>
              </a:graphicData>
            </a:graphic>
          </wp:anchor>
        </w:drawing>
      </w:r>
      <w:r>
        <w:br w:type="page"/>
      </w:r>
    </w:p>
    <w:p>
      <w:pPr>
        <w:pStyle w:val="Standard"/>
        <w:rPr>
          <w:rFonts w:ascii="Arial" w:hAnsi="Arial" w:cs="Arial"/>
        </w:rPr>
      </w:pPr>
      <w:r>
        <w:rPr>
          <w:rFonts w:cs="Arial" w:ascii="Arial" w:hAnsi="Arial"/>
        </w:rPr>
      </w:r>
    </w:p>
    <w:tbl>
      <w:tblPr>
        <w:tblW w:w="9636" w:type="dxa"/>
        <w:jc w:val="left"/>
        <w:tblInd w:w="-70" w:type="dxa"/>
        <w:tblBorders/>
        <w:tblCellMar>
          <w:top w:w="0" w:type="dxa"/>
          <w:left w:w="70" w:type="dxa"/>
          <w:bottom w:w="0" w:type="dxa"/>
          <w:right w:w="70" w:type="dxa"/>
        </w:tblCellMar>
        <w:tblLook w:firstRow="0" w:noVBand="0" w:lastRow="0" w:firstColumn="0" w:lastColumn="0" w:noHBand="0" w:val="0000"/>
      </w:tblPr>
      <w:tblGrid>
        <w:gridCol w:w="921"/>
        <w:gridCol w:w="8714"/>
      </w:tblGrid>
      <w:tr>
        <w:trPr>
          <w:trHeight w:val="721" w:hRule="atLeast"/>
        </w:trPr>
        <w:tc>
          <w:tcPr>
            <w:tcW w:w="921" w:type="dxa"/>
            <w:tcBorders/>
            <w:shd w:fill="auto" w:val="clear"/>
            <w:vAlign w:val="center"/>
          </w:tcPr>
          <w:p>
            <w:pPr>
              <w:pStyle w:val="Standard"/>
              <w:rPr/>
            </w:pPr>
            <w:r>
              <w:rPr/>
              <w:drawing>
                <wp:inline distT="0" distB="0" distL="0" distR="0">
                  <wp:extent cx="355600" cy="355600"/>
                  <wp:effectExtent l="0" t="0" r="0" b="0"/>
                  <wp:docPr id="162" name="Image 1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 199" descr=""/>
                          <pic:cNvPicPr>
                            <a:picLocks noChangeAspect="1" noChangeArrowheads="1"/>
                          </pic:cNvPicPr>
                        </pic:nvPicPr>
                        <pic:blipFill>
                          <a:blip r:embed="rId53"/>
                          <a:stretch>
                            <a:fillRect/>
                          </a:stretch>
                        </pic:blipFill>
                        <pic:spPr bwMode="auto">
                          <a:xfrm>
                            <a:off x="0" y="0"/>
                            <a:ext cx="355600" cy="355600"/>
                          </a:xfrm>
                          <a:prstGeom prst="rect">
                            <a:avLst/>
                          </a:prstGeom>
                        </pic:spPr>
                      </pic:pic>
                    </a:graphicData>
                  </a:graphic>
                </wp:inline>
              </w:drawing>
            </w:r>
          </w:p>
        </w:tc>
        <w:tc>
          <w:tcPr>
            <w:tcW w:w="8714" w:type="dxa"/>
            <w:tcBorders/>
            <w:shd w:fill="auto" w:val="clear"/>
            <w:vAlign w:val="center"/>
          </w:tcPr>
          <w:p>
            <w:pPr>
              <w:pStyle w:val="Titre3"/>
              <w:rPr/>
            </w:pPr>
            <w:r>
              <w:rPr>
                <w:color w:val="7A478A"/>
              </w:rPr>
              <w:t>LE RISQUE INDUSTRIEL</w:t>
            </w:r>
          </w:p>
        </w:tc>
      </w:tr>
    </w:tbl>
    <w:p>
      <w:pPr>
        <w:pStyle w:val="Standard"/>
        <w:rPr/>
      </w:pPr>
      <w:r>
        <w:rPr/>
      </w:r>
    </w:p>
    <w:p>
      <w:pPr>
        <w:pStyle w:val="Standard"/>
        <w:jc w:val="both"/>
        <w:rPr/>
      </w:pPr>
      <w:r>
        <w:rPr>
          <w:rFonts w:cs="Arial" w:ascii="Arial" w:hAnsi="Arial"/>
        </w:rPr>
        <w:t>Le risque industriel peut se produire dans n’importe quel établissement industriel stockant, fabricant ou utilisant des produits ou préparations dangereux. Comptant 4 et bientôt 5 établissements SEVESO seuil haut, et 14 établissements SEVESO seuil bas, le département n’est pas exempt d’un risque d’accident industriel d’importance. De plus, la proximité en limite nord du département de la Seine-Maritime augmente l’occurrence d’un événement de ce type et ses conséquences pour l’Eure.</w:t>
        <mc:AlternateContent>
          <mc:Choice Requires="wps">
            <w:drawing>
              <wp:anchor behindDoc="0" distT="0" distB="0" distL="114300" distR="114300" simplePos="0" locked="0" layoutInCell="1" allowOverlap="1" relativeHeight="77" wp14:anchorId="1A8002DA">
                <wp:simplePos x="0" y="0"/>
                <wp:positionH relativeFrom="page">
                  <wp:align>left</wp:align>
                </wp:positionH>
                <wp:positionV relativeFrom="page">
                  <wp:align>top</wp:align>
                </wp:positionV>
                <wp:extent cx="7593330" cy="626745"/>
                <wp:effectExtent l="0" t="0" r="2540" b="0"/>
                <wp:wrapNone/>
                <wp:docPr id="163"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0pt;width:597.8pt;height:49.25pt;mso-position-horizontal:left;mso-position-horizontal-relative:page;mso-position-vertical:top;mso-position-vertical-relative:page" wp14:anchorId="1A8002DA">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w:r>
    </w:p>
    <w:p>
      <w:pPr>
        <w:pStyle w:val="Standard"/>
        <w:jc w:val="both"/>
        <w:rPr>
          <w:rFonts w:ascii="Arial" w:hAnsi="Arial" w:cs="Arial"/>
        </w:rPr>
      </w:pPr>
      <w:r>
        <w:rPr>
          <w:rFonts w:cs="Arial" w:ascii="Arial" w:hAnsi="Arial"/>
        </w:rPr>
      </w:r>
    </w:p>
    <w:p>
      <w:pPr>
        <w:pStyle w:val="BodyText3"/>
        <w:rPr/>
      </w:pPr>
      <w:r>
        <w:rPr/>
        <w:t>Les principales manifestations du risque industriel</w:t>
      </w:r>
    </w:p>
    <w:p>
      <w:pPr>
        <w:pStyle w:val="BodyText3"/>
        <w:rPr/>
      </w:pPr>
      <w:r>
        <w:rPr/>
        <w:t>sont l’incendie, l’explosion et la dispersion dans l’air, l’eau ou le sol de produits dangereux.</w:t>
      </w:r>
    </w:p>
    <w:p>
      <w:pPr>
        <w:pStyle w:val="BodyText3"/>
        <w:rPr/>
      </w:pPr>
      <w:r>
        <w:rPr/>
        <w:t>Afin d'en limiter le nombre et les conséquences, l'Etat soumet à réglementation les établissements les plus dangereux : ce sont des installations classées pour la protection de l'environnement (ICPE).</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t>Les exploitants de ces établissements sont soumis à un certain nombre d’obligations et de contrôles. Ils doivent ainsi réaliser une étude de danger dans laquelle ils identifient les accidents les plus dangereux pouvant survenir dans leur usine et leurs conséquences. Ces études leur permettent de prendre les mesures de prévention et de protection nécessaires, et de disposer en interne de moyens d’intervention permettant de faire face à un accident. Elles permettent également à l’Etat de mettre en place des plans de secours.</w:t>
      </w:r>
    </w:p>
    <w:p>
      <w:pPr>
        <w:pStyle w:val="Standard"/>
        <w:jc w:val="both"/>
        <w:rPr>
          <w:rFonts w:ascii="Arial" w:hAnsi="Arial" w:cs="Arial"/>
        </w:rPr>
      </w:pPr>
      <w:r>
        <w:rPr>
          <w:rFonts w:cs="Arial" w:ascii="Arial" w:hAnsi="Arial"/>
        </w:rPr>
      </w:r>
    </w:p>
    <w:p>
      <w:pPr>
        <w:pStyle w:val="Standard"/>
        <w:jc w:val="both"/>
        <w:rPr>
          <w:rFonts w:ascii="Arial" w:hAnsi="Arial" w:cs="Arial"/>
        </w:rPr>
      </w:pPr>
      <w:r>
        <w:rPr>
          <w:rFonts w:cs="Arial" w:ascii="Arial" w:hAnsi="Arial"/>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65" name="Image 2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 200" descr=""/>
                          <pic:cNvPicPr>
                            <a:picLocks noChangeAspect="1" noChangeArrowheads="1"/>
                          </pic:cNvPicPr>
                        </pic:nvPicPr>
                        <pic:blipFill>
                          <a:blip r:embed="rId54"/>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7A478A"/>
              </w:rPr>
              <w:t>En quoi la commune est-elle concernée ?</w:t>
            </w:r>
          </w:p>
        </w:tc>
      </w:tr>
    </w:tbl>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t>La commune est située dans le périmètre de danger de la société :</w:t>
      </w:r>
    </w:p>
    <w:p>
      <w:pPr>
        <w:pStyle w:val="Standard"/>
        <w:rPr>
          <w:rFonts w:ascii="Arial" w:hAnsi="Arial" w:cs="Arial"/>
        </w:rPr>
      </w:pPr>
      <w:r>
        <w:rPr>
          <w:rFonts w:cs="Arial" w:ascii="Arial" w:hAnsi="Arial"/>
        </w:rPr>
      </w:r>
    </w:p>
    <w:p>
      <w:pPr>
        <w:pStyle w:val="Standard"/>
        <w:rPr>
          <w:rFonts w:ascii="Arial" w:hAnsi="Arial" w:cs="Arial"/>
          <w:b/>
          <w:b/>
        </w:rPr>
      </w:pPr>
      <w:r>
        <w:rPr>
          <w:rFonts w:cs="Arial" w:ascii="Arial" w:hAnsi="Arial"/>
          <w:b/>
        </w:rPr>
        <w:t>SEVESO SEUIL HAUT</w:t>
      </w:r>
    </w:p>
    <w:p>
      <w:pPr>
        <w:pStyle w:val="Standard"/>
        <w:rPr>
          <w:rFonts w:ascii="Arial" w:hAnsi="Arial" w:cs="Arial"/>
          <w:b/>
          <w:b/>
        </w:rPr>
      </w:pPr>
      <w:r>
        <w:rPr>
          <w:rFonts w:cs="Arial" w:ascii="Arial" w:hAnsi="Arial"/>
          <w:b/>
        </w:rPr>
      </w:r>
    </w:p>
    <w:tbl>
      <w:tblPr>
        <w:tblW w:w="9639" w:type="dxa"/>
        <w:jc w:val="left"/>
        <w:tblInd w:w="0" w:type="dxa"/>
        <w:tblBorders/>
        <w:tblCellMar>
          <w:top w:w="0" w:type="dxa"/>
          <w:left w:w="70" w:type="dxa"/>
          <w:bottom w:w="0" w:type="dxa"/>
          <w:right w:w="70" w:type="dxa"/>
        </w:tblCellMar>
        <w:tblLook w:firstRow="0" w:noVBand="0" w:lastRow="0" w:firstColumn="0" w:lastColumn="0" w:noHBand="0" w:val="0000"/>
      </w:tblPr>
      <w:tblGrid>
        <w:gridCol w:w="709"/>
        <w:gridCol w:w="3969"/>
        <w:gridCol w:w="74"/>
        <w:gridCol w:w="420"/>
        <w:gridCol w:w="216"/>
        <w:gridCol w:w="4036"/>
        <w:gridCol w:w="215"/>
      </w:tblGrid>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36" w:name="__Fieldmark__2332_3222522262"/>
            <w:bookmarkStart w:id="137" w:name="__Fieldmark__2332_3222522262"/>
            <w:bookmarkStart w:id="138" w:name="__Fieldmark__2332_3222522262"/>
            <w:bookmarkEnd w:id="138"/>
            <w:r>
              <w:rPr/>
            </w:r>
            <w:r>
              <w:fldChar w:fldCharType="end"/>
            </w:r>
          </w:p>
        </w:tc>
        <w:tc>
          <w:tcPr>
            <w:tcW w:w="3969" w:type="dxa"/>
            <w:tcBorders/>
            <w:shd w:fill="auto" w:val="clear"/>
            <w:vAlign w:val="center"/>
          </w:tcPr>
          <w:p>
            <w:pPr>
              <w:pStyle w:val="Textbodyindent"/>
              <w:ind w:hanging="0"/>
              <w:jc w:val="left"/>
              <w:rPr>
                <w:color w:val="000000"/>
                <w:sz w:val="20"/>
              </w:rPr>
            </w:pPr>
            <w:r>
              <w:rPr>
                <w:color w:val="000000"/>
                <w:sz w:val="20"/>
              </w:rPr>
              <w:t>NUFARM S.A.</w:t>
            </w:r>
          </w:p>
        </w:tc>
        <w:tc>
          <w:tcPr>
            <w:tcW w:w="494" w:type="dxa"/>
            <w:gridSpan w:val="2"/>
            <w:tcBorders/>
            <w:shd w:fill="auto" w:val="clear"/>
          </w:tcPr>
          <w:p>
            <w:pPr>
              <w:pStyle w:val="Textbodyindent"/>
              <w:ind w:left="-388" w:right="-147" w:hanging="0"/>
              <w:jc w:val="center"/>
              <w:rPr/>
            </w:pPr>
            <w:r>
              <w:fldChar w:fldCharType="begin">
                <w:ffData>
                  <w:name w:val=""/>
                  <w:enabled/>
                  <w:calcOnExit w:val="0"/>
                  <w:checkBox>
                    <w:sizeAuto/>
                  </w:checkBox>
                </w:ffData>
              </w:fldChar>
            </w:r>
            <w:r>
              <w:instrText> FORMCHECKBOX </w:instrText>
            </w:r>
            <w:r>
              <w:fldChar w:fldCharType="separate"/>
            </w:r>
            <w:bookmarkStart w:id="139" w:name="__Fieldmark__2337_3222522262"/>
            <w:bookmarkStart w:id="140" w:name="__Fieldmark__2337_3222522262"/>
            <w:bookmarkStart w:id="141" w:name="__Fieldmark__2337_3222522262"/>
            <w:bookmarkEnd w:id="141"/>
            <w:r>
              <w:rPr/>
            </w:r>
            <w:r>
              <w:fldChar w:fldCharType="end"/>
            </w:r>
          </w:p>
        </w:tc>
        <w:tc>
          <w:tcPr>
            <w:tcW w:w="4252" w:type="dxa"/>
            <w:gridSpan w:val="2"/>
            <w:tcBorders/>
            <w:shd w:fill="auto" w:val="clear"/>
          </w:tcPr>
          <w:p>
            <w:pPr>
              <w:pStyle w:val="Textbodyindent"/>
              <w:ind w:right="61" w:hanging="0"/>
              <w:jc w:val="left"/>
              <w:rPr>
                <w:color w:val="000000"/>
              </w:rPr>
            </w:pPr>
            <w:r>
              <w:rPr>
                <w:color w:val="000000"/>
              </w:rPr>
              <w:t>Bassin industriel d’Elbeuf (76)</w:t>
            </w:r>
          </w:p>
        </w:tc>
        <w:tc>
          <w:tcPr>
            <w:tcW w:w="215" w:type="dxa"/>
            <w:tcBorders/>
            <w:shd w:fill="auto" w:val="clear"/>
            <w:tcMar>
              <w:left w:w="10" w:type="dxa"/>
              <w:right w:w="10" w:type="dxa"/>
            </w:tcMar>
          </w:tcPr>
          <w:p>
            <w:pPr>
              <w:pStyle w:val="Normal"/>
              <w:rPr/>
            </w:pPr>
            <w:r>
              <w:rPr/>
            </w:r>
          </w:p>
        </w:tc>
      </w:tr>
      <w:tr>
        <w:trPr/>
        <w:tc>
          <w:tcPr>
            <w:tcW w:w="709" w:type="dxa"/>
            <w:tcBorders/>
            <w:shd w:fill="auto" w:val="clear"/>
            <w:vAlign w:val="cente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42" w:name="__Fieldmark__2341_3222522262"/>
            <w:bookmarkStart w:id="143" w:name="__Fieldmark__2341_3222522262"/>
            <w:bookmarkStart w:id="144" w:name="__Fieldmark__2341_3222522262"/>
            <w:bookmarkEnd w:id="144"/>
            <w:r>
              <w:rPr/>
            </w:r>
            <w:r>
              <w:fldChar w:fldCharType="end"/>
            </w:r>
          </w:p>
        </w:tc>
        <w:tc>
          <w:tcPr>
            <w:tcW w:w="3969" w:type="dxa"/>
            <w:tcBorders/>
            <w:shd w:fill="auto" w:val="clear"/>
            <w:vAlign w:val="center"/>
          </w:tcPr>
          <w:p>
            <w:pPr>
              <w:pStyle w:val="Textbodyindent"/>
              <w:ind w:hanging="0"/>
              <w:jc w:val="left"/>
              <w:rPr/>
            </w:pPr>
            <w:r>
              <w:rPr>
                <w:color w:val="000000"/>
                <w:sz w:val="20"/>
              </w:rPr>
              <w:t xml:space="preserve">ARIANE GROUP </w:t>
            </w:r>
            <w:r>
              <w:rPr>
                <w:i/>
                <w:color w:val="000000"/>
                <w:sz w:val="20"/>
              </w:rPr>
              <w:t xml:space="preserve">(ex </w:t>
            </w:r>
            <w:r>
              <w:rPr>
                <w:color w:val="000000"/>
                <w:sz w:val="20"/>
              </w:rPr>
              <w:t>SNECMA)</w:t>
            </w:r>
          </w:p>
        </w:tc>
        <w:tc>
          <w:tcPr>
            <w:tcW w:w="494" w:type="dxa"/>
            <w:gridSpan w:val="2"/>
            <w:tcBorders/>
            <w:shd w:fill="auto" w:val="clear"/>
            <w:vAlign w:val="center"/>
          </w:tcPr>
          <w:p>
            <w:pPr>
              <w:pStyle w:val="Textbodyindent"/>
              <w:ind w:left="-388" w:right="-147" w:hanging="0"/>
              <w:jc w:val="center"/>
              <w:rPr/>
            </w:pPr>
            <w:r>
              <w:fldChar w:fldCharType="begin">
                <w:ffData>
                  <w:name w:val=""/>
                  <w:enabled/>
                  <w:calcOnExit w:val="0"/>
                  <w:checkBox>
                    <w:sizeAuto/>
                  </w:checkBox>
                </w:ffData>
              </w:fldChar>
            </w:r>
            <w:r>
              <w:instrText> FORMCHECKBOX </w:instrText>
            </w:r>
            <w:r>
              <w:fldChar w:fldCharType="separate"/>
            </w:r>
            <w:bookmarkStart w:id="145" w:name="__Fieldmark__2347_3222522262"/>
            <w:bookmarkStart w:id="146" w:name="__Fieldmark__2347_3222522262"/>
            <w:bookmarkStart w:id="147" w:name="__Fieldmark__2347_3222522262"/>
            <w:bookmarkEnd w:id="147"/>
            <w:r>
              <w:rPr/>
            </w:r>
            <w:r>
              <w:fldChar w:fldCharType="end"/>
            </w:r>
          </w:p>
        </w:tc>
        <w:tc>
          <w:tcPr>
            <w:tcW w:w="4252" w:type="dxa"/>
            <w:gridSpan w:val="2"/>
            <w:tcBorders/>
            <w:shd w:fill="auto" w:val="clear"/>
          </w:tcPr>
          <w:p>
            <w:pPr>
              <w:pStyle w:val="Textbodyindent"/>
              <w:ind w:right="61" w:hanging="0"/>
              <w:jc w:val="left"/>
              <w:rPr>
                <w:color w:val="000000"/>
              </w:rPr>
            </w:pPr>
            <w:r>
              <w:rPr>
                <w:color w:val="000000"/>
              </w:rPr>
              <w:t>Bassin industriel du Havre (76)</w:t>
            </w:r>
          </w:p>
        </w:tc>
        <w:tc>
          <w:tcPr>
            <w:tcW w:w="215" w:type="dxa"/>
            <w:tcBorders/>
            <w:shd w:fill="auto" w:val="clear"/>
            <w:tcMar>
              <w:left w:w="10" w:type="dxa"/>
              <w:right w:w="10" w:type="dxa"/>
            </w:tcMar>
          </w:tcPr>
          <w:p>
            <w:pPr>
              <w:pStyle w:val="Normal"/>
              <w:rPr/>
            </w:pPr>
            <w:r>
              <w:rPr/>
            </w:r>
          </w:p>
        </w:tc>
      </w:tr>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48" w:name="__Fieldmark__2351_3222522262"/>
            <w:bookmarkStart w:id="149" w:name="__Fieldmark__2351_3222522262"/>
            <w:bookmarkStart w:id="150" w:name="__Fieldmark__2351_3222522262"/>
            <w:bookmarkEnd w:id="150"/>
            <w:r>
              <w:rPr/>
            </w:r>
            <w:r>
              <w:fldChar w:fldCharType="end"/>
            </w:r>
          </w:p>
        </w:tc>
        <w:tc>
          <w:tcPr>
            <w:tcW w:w="3969" w:type="dxa"/>
            <w:tcBorders/>
            <w:shd w:fill="auto" w:val="clear"/>
            <w:vAlign w:val="center"/>
          </w:tcPr>
          <w:p>
            <w:pPr>
              <w:pStyle w:val="Textbodyindent"/>
              <w:ind w:hanging="0"/>
              <w:jc w:val="left"/>
              <w:rPr>
                <w:color w:val="000000"/>
                <w:sz w:val="20"/>
              </w:rPr>
            </w:pPr>
            <w:r>
              <w:rPr>
                <w:color w:val="000000"/>
                <w:sz w:val="20"/>
              </w:rPr>
              <w:t>SYNGENTA</w:t>
            </w:r>
          </w:p>
        </w:tc>
        <w:tc>
          <w:tcPr>
            <w:tcW w:w="494" w:type="dxa"/>
            <w:gridSpan w:val="2"/>
            <w:tcBorders/>
            <w:shd w:fill="auto" w:val="clear"/>
          </w:tcPr>
          <w:p>
            <w:pPr>
              <w:pStyle w:val="Textbodyindent"/>
              <w:ind w:left="-388" w:right="-147" w:hanging="0"/>
              <w:jc w:val="center"/>
              <w:rPr/>
            </w:pPr>
            <w:r>
              <w:fldChar w:fldCharType="begin">
                <w:ffData>
                  <w:name w:val=""/>
                  <w:enabled/>
                  <w:calcOnExit w:val="0"/>
                  <w:checkBox>
                    <w:sizeAuto/>
                  </w:checkBox>
                </w:ffData>
              </w:fldChar>
            </w:r>
            <w:r>
              <w:instrText> FORMCHECKBOX </w:instrText>
            </w:r>
            <w:r>
              <w:fldChar w:fldCharType="separate"/>
            </w:r>
            <w:bookmarkStart w:id="151" w:name="__Fieldmark__2355_3222522262"/>
            <w:bookmarkStart w:id="152" w:name="__Fieldmark__2355_3222522262"/>
            <w:bookmarkStart w:id="153" w:name="__Fieldmark__2355_3222522262"/>
            <w:bookmarkEnd w:id="153"/>
            <w:r>
              <w:rPr/>
            </w:r>
            <w:r>
              <w:fldChar w:fldCharType="end"/>
            </w:r>
          </w:p>
        </w:tc>
        <w:tc>
          <w:tcPr>
            <w:tcW w:w="4252" w:type="dxa"/>
            <w:gridSpan w:val="2"/>
            <w:tcBorders/>
            <w:shd w:fill="auto" w:val="clear"/>
          </w:tcPr>
          <w:p>
            <w:pPr>
              <w:pStyle w:val="Textbodyindent"/>
              <w:snapToGrid w:val="false"/>
              <w:ind w:right="61" w:hanging="0"/>
              <w:jc w:val="left"/>
              <w:rPr>
                <w:color w:val="000000"/>
                <w:sz w:val="20"/>
              </w:rPr>
            </w:pPr>
            <w:r>
              <w:rPr>
                <w:color w:val="000000"/>
                <w:sz w:val="20"/>
              </w:rPr>
              <w:t>Gaz de France à Sait Clair sur Epte (95)</w:t>
            </w:r>
          </w:p>
        </w:tc>
        <w:tc>
          <w:tcPr>
            <w:tcW w:w="215" w:type="dxa"/>
            <w:tcBorders/>
            <w:shd w:fill="auto" w:val="clear"/>
            <w:tcMar>
              <w:left w:w="10" w:type="dxa"/>
              <w:right w:w="10" w:type="dxa"/>
            </w:tcMar>
          </w:tcPr>
          <w:p>
            <w:pPr>
              <w:pStyle w:val="Normal"/>
              <w:rPr/>
            </w:pPr>
            <w:r>
              <w:rPr/>
            </w:r>
          </w:p>
        </w:tc>
      </w:tr>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54" w:name="__Fieldmark__2359_3222522262"/>
            <w:bookmarkStart w:id="155" w:name="__Fieldmark__2359_3222522262"/>
            <w:bookmarkStart w:id="156" w:name="__Fieldmark__2359_3222522262"/>
            <w:bookmarkEnd w:id="156"/>
            <w:r>
              <w:rPr/>
            </w:r>
            <w:r>
              <w:fldChar w:fldCharType="end"/>
            </w:r>
          </w:p>
        </w:tc>
        <w:tc>
          <w:tcPr>
            <w:tcW w:w="3969" w:type="dxa"/>
            <w:tcBorders/>
            <w:shd w:fill="auto" w:val="clear"/>
            <w:vAlign w:val="center"/>
          </w:tcPr>
          <w:p>
            <w:pPr>
              <w:pStyle w:val="Textbodyindent"/>
              <w:ind w:hanging="0"/>
              <w:jc w:val="left"/>
              <w:rPr/>
            </w:pPr>
            <w:r>
              <w:rPr>
                <w:color w:val="000000"/>
                <w:sz w:val="20"/>
              </w:rPr>
              <w:t>HOWA</w:t>
            </w:r>
            <w:r>
              <w:rPr>
                <w:i/>
                <w:color w:val="000000"/>
                <w:sz w:val="20"/>
              </w:rPr>
              <w:t>-</w:t>
            </w:r>
            <w:r>
              <w:rPr>
                <w:color w:val="000000"/>
                <w:sz w:val="20"/>
              </w:rPr>
              <w:t>TRAMICO</w:t>
            </w:r>
          </w:p>
        </w:tc>
        <w:tc>
          <w:tcPr>
            <w:tcW w:w="494" w:type="dxa"/>
            <w:gridSpan w:val="2"/>
            <w:tcBorders/>
            <w:shd w:fill="auto" w:val="clear"/>
          </w:tcPr>
          <w:p>
            <w:pPr>
              <w:pStyle w:val="Textbodyindent"/>
              <w:snapToGrid w:val="false"/>
              <w:ind w:left="-388" w:right="-147" w:hanging="0"/>
              <w:jc w:val="center"/>
              <w:rPr/>
            </w:pPr>
            <w:r>
              <w:fldChar w:fldCharType="begin">
                <w:ffData>
                  <w:name w:val=""/>
                  <w:enabled/>
                  <w:calcOnExit w:val="0"/>
                  <w:checkBox>
                    <w:sizeAuto/>
                  </w:checkBox>
                </w:ffData>
              </w:fldChar>
            </w:r>
            <w:r>
              <w:instrText> FORMCHECKBOX </w:instrText>
            </w:r>
            <w:r>
              <w:fldChar w:fldCharType="separate"/>
            </w:r>
            <w:bookmarkStart w:id="157" w:name="__Fieldmark__2365_3222522262"/>
            <w:bookmarkStart w:id="158" w:name="__Fieldmark__2365_3222522262"/>
            <w:bookmarkStart w:id="159" w:name="__Fieldmark__2365_3222522262"/>
            <w:bookmarkEnd w:id="159"/>
            <w:r>
              <w:rPr/>
            </w:r>
            <w:r>
              <w:fldChar w:fldCharType="end"/>
            </w:r>
          </w:p>
        </w:tc>
        <w:tc>
          <w:tcPr>
            <w:tcW w:w="4252" w:type="dxa"/>
            <w:gridSpan w:val="2"/>
            <w:tcBorders/>
            <w:shd w:fill="auto" w:val="clear"/>
          </w:tcPr>
          <w:p>
            <w:pPr>
              <w:pStyle w:val="Textbodyindent"/>
              <w:snapToGrid w:val="false"/>
              <w:ind w:right="61" w:hanging="0"/>
              <w:jc w:val="left"/>
              <w:rPr>
                <w:color w:val="000000"/>
              </w:rPr>
            </w:pPr>
            <w:r>
              <w:rPr>
                <w:color w:val="000000"/>
              </w:rPr>
              <w:t>Bassin industriel e Port-Jérôme (76)</w:t>
            </w:r>
          </w:p>
        </w:tc>
        <w:tc>
          <w:tcPr>
            <w:tcW w:w="215" w:type="dxa"/>
            <w:tcBorders/>
            <w:shd w:fill="auto" w:val="clear"/>
            <w:tcMar>
              <w:left w:w="10" w:type="dxa"/>
              <w:right w:w="10" w:type="dxa"/>
            </w:tcMar>
          </w:tcPr>
          <w:p>
            <w:pPr>
              <w:pStyle w:val="Normal"/>
              <w:rPr/>
            </w:pPr>
            <w:r>
              <w:rPr/>
            </w:r>
          </w:p>
        </w:tc>
      </w:tr>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60" w:name="__Fieldmark__2369_3222522262"/>
            <w:bookmarkStart w:id="161" w:name="__Fieldmark__2369_3222522262"/>
            <w:bookmarkStart w:id="162" w:name="__Fieldmark__2369_3222522262"/>
            <w:bookmarkEnd w:id="162"/>
            <w:r>
              <w:rPr/>
            </w:r>
            <w:r>
              <w:fldChar w:fldCharType="end"/>
            </w:r>
          </w:p>
        </w:tc>
        <w:tc>
          <w:tcPr>
            <w:tcW w:w="4043" w:type="dxa"/>
            <w:gridSpan w:val="2"/>
            <w:tcBorders/>
            <w:shd w:fill="auto" w:val="clear"/>
            <w:vAlign w:val="center"/>
          </w:tcPr>
          <w:p>
            <w:pPr>
              <w:pStyle w:val="Textbodyindent"/>
              <w:ind w:hanging="0"/>
              <w:jc w:val="left"/>
              <w:rPr>
                <w:color w:val="000000"/>
                <w:sz w:val="20"/>
              </w:rPr>
            </w:pPr>
            <w:r>
              <w:rPr>
                <w:color w:val="000000"/>
                <w:sz w:val="20"/>
              </w:rPr>
              <w:t>STEINER</w:t>
            </w:r>
          </w:p>
        </w:tc>
        <w:tc>
          <w:tcPr>
            <w:tcW w:w="636" w:type="dxa"/>
            <w:gridSpan w:val="2"/>
            <w:tcBorders/>
            <w:shd w:fill="auto" w:val="clear"/>
          </w:tcPr>
          <w:p>
            <w:pPr>
              <w:pStyle w:val="Textbodyindent"/>
              <w:snapToGrid w:val="false"/>
              <w:ind w:left="-388" w:hanging="0"/>
              <w:jc w:val="center"/>
              <w:rPr>
                <w:rFonts w:ascii="Wingdings" w:hAnsi="Wingdings" w:eastAsia="Wingdings" w:cs="Wingdings"/>
                <w:color w:val="000000"/>
                <w:sz w:val="20"/>
              </w:rPr>
            </w:pPr>
            <w:r>
              <w:rPr>
                <w:rFonts w:eastAsia="Wingdings" w:cs="Wingdings" w:ascii="Wingdings" w:hAnsi="Wingdings"/>
                <w:color w:val="000000"/>
                <w:sz w:val="20"/>
              </w:rPr>
            </w:r>
          </w:p>
        </w:tc>
        <w:tc>
          <w:tcPr>
            <w:tcW w:w="4251" w:type="dxa"/>
            <w:gridSpan w:val="2"/>
            <w:tcBorders/>
            <w:shd w:fill="auto" w:val="clear"/>
          </w:tcPr>
          <w:p>
            <w:pPr>
              <w:pStyle w:val="Textbodyindent"/>
              <w:snapToGrid w:val="false"/>
              <w:ind w:hanging="0"/>
              <w:jc w:val="left"/>
              <w:rPr>
                <w:rFonts w:ascii="Wingdings" w:hAnsi="Wingdings" w:eastAsia="Wingdings" w:cs="Wingdings"/>
                <w:color w:val="000000"/>
                <w:sz w:val="20"/>
              </w:rPr>
            </w:pPr>
            <w:r>
              <w:rPr>
                <w:rFonts w:eastAsia="Wingdings" w:cs="Wingdings" w:ascii="Wingdings" w:hAnsi="Wingdings"/>
                <w:color w:val="000000"/>
                <w:sz w:val="20"/>
              </w:rPr>
            </w:r>
          </w:p>
        </w:tc>
      </w:tr>
    </w:tbl>
    <w:p>
      <w:pPr>
        <w:pStyle w:val="TxBrp2"/>
        <w:widowControl/>
        <w:spacing w:lineRule="auto" w:line="240"/>
        <w:rPr>
          <w:rFonts w:ascii="Arial" w:hAnsi="Arial" w:cs="Arial"/>
          <w:lang w:val="fr-FR"/>
        </w:rPr>
      </w:pPr>
      <w:r>
        <w:rPr>
          <w:rFonts w:cs="Arial" w:ascii="Arial" w:hAnsi="Arial"/>
          <w:lang w:val="fr-FR"/>
        </w:rPr>
      </w:r>
    </w:p>
    <w:p>
      <w:pPr>
        <w:pStyle w:val="Standard"/>
        <w:rPr>
          <w:rFonts w:ascii="Arial" w:hAnsi="Arial" w:cs="Arial"/>
          <w:b/>
          <w:b/>
        </w:rPr>
      </w:pPr>
      <w:r>
        <w:rPr>
          <w:rFonts w:cs="Arial" w:ascii="Arial" w:hAnsi="Arial"/>
          <w:b/>
        </w:rPr>
        <w:t>SEVESO SEUIL BAS</w:t>
      </w:r>
    </w:p>
    <w:p>
      <w:pPr>
        <w:pStyle w:val="TxBrp2"/>
        <w:widowControl/>
        <w:spacing w:lineRule="auto" w:line="240"/>
        <w:rPr>
          <w:rFonts w:ascii="Arial" w:hAnsi="Arial" w:cs="Arial"/>
          <w:b/>
          <w:b/>
          <w:lang w:val="fr-FR"/>
        </w:rPr>
      </w:pPr>
      <w:r>
        <w:rPr>
          <w:rFonts w:cs="Arial" w:ascii="Arial" w:hAnsi="Arial"/>
          <w:b/>
          <w:lang w:val="fr-FR"/>
        </w:rPr>
      </w:r>
    </w:p>
    <w:tbl>
      <w:tblPr>
        <w:tblW w:w="9355" w:type="dxa"/>
        <w:jc w:val="left"/>
        <w:tblInd w:w="0" w:type="dxa"/>
        <w:tblBorders/>
        <w:tblCellMar>
          <w:top w:w="0" w:type="dxa"/>
          <w:left w:w="70" w:type="dxa"/>
          <w:bottom w:w="0" w:type="dxa"/>
          <w:right w:w="70" w:type="dxa"/>
        </w:tblCellMar>
        <w:tblLook w:firstRow="0" w:noVBand="0" w:lastRow="0" w:firstColumn="0" w:lastColumn="0" w:noHBand="0" w:val="0000"/>
      </w:tblPr>
      <w:tblGrid>
        <w:gridCol w:w="709"/>
        <w:gridCol w:w="3827"/>
        <w:gridCol w:w="567"/>
        <w:gridCol w:w="4251"/>
      </w:tblGrid>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63" w:name="__Fieldmark__2422_3222522262"/>
            <w:bookmarkStart w:id="164" w:name="__Fieldmark__2422_3222522262"/>
            <w:bookmarkStart w:id="165" w:name="__Fieldmark__2422_3222522262"/>
            <w:bookmarkEnd w:id="165"/>
            <w:r>
              <w:rPr/>
            </w:r>
            <w:r>
              <w:fldChar w:fldCharType="end"/>
            </w:r>
          </w:p>
        </w:tc>
        <w:tc>
          <w:tcPr>
            <w:tcW w:w="3827" w:type="dxa"/>
            <w:tcBorders/>
            <w:shd w:fill="auto" w:val="clear"/>
            <w:vAlign w:val="center"/>
          </w:tcPr>
          <w:p>
            <w:pPr>
              <w:pStyle w:val="Textbodyindent"/>
              <w:ind w:hanging="0"/>
              <w:jc w:val="left"/>
              <w:rPr>
                <w:color w:val="000000"/>
                <w:sz w:val="20"/>
              </w:rPr>
            </w:pPr>
            <w:r>
              <w:rPr>
                <w:color w:val="000000"/>
                <w:sz w:val="20"/>
              </w:rPr>
              <w:t>AEROCHIM</w:t>
            </w:r>
          </w:p>
        </w:tc>
        <w:tc>
          <w:tcPr>
            <w:tcW w:w="567"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66" w:name="__Fieldmark__2426_3222522262"/>
            <w:bookmarkStart w:id="167" w:name="__Fieldmark__2426_3222522262"/>
            <w:bookmarkStart w:id="168" w:name="__Fieldmark__2426_3222522262"/>
            <w:bookmarkEnd w:id="168"/>
            <w:r>
              <w:rPr/>
            </w:r>
            <w:r>
              <w:fldChar w:fldCharType="end"/>
            </w:r>
          </w:p>
        </w:tc>
        <w:tc>
          <w:tcPr>
            <w:tcW w:w="4251" w:type="dxa"/>
            <w:tcBorders/>
            <w:shd w:fill="auto" w:val="clear"/>
          </w:tcPr>
          <w:p>
            <w:pPr>
              <w:pStyle w:val="Textbodyindent"/>
              <w:ind w:hanging="0"/>
              <w:jc w:val="left"/>
              <w:rPr>
                <w:color w:val="000000"/>
                <w:sz w:val="20"/>
              </w:rPr>
            </w:pPr>
            <w:r>
              <w:rPr>
                <w:color w:val="000000"/>
                <w:sz w:val="20"/>
              </w:rPr>
              <w:t>ASK CHEMICALS France</w:t>
            </w:r>
          </w:p>
        </w:tc>
      </w:tr>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69" w:name="__Fieldmark__2430_3222522262"/>
            <w:bookmarkStart w:id="170" w:name="__Fieldmark__2430_3222522262"/>
            <w:bookmarkStart w:id="171" w:name="__Fieldmark__2430_3222522262"/>
            <w:bookmarkEnd w:id="171"/>
            <w:r>
              <w:rPr/>
            </w:r>
            <w:r>
              <w:fldChar w:fldCharType="end"/>
            </w:r>
          </w:p>
        </w:tc>
        <w:tc>
          <w:tcPr>
            <w:tcW w:w="3827" w:type="dxa"/>
            <w:tcBorders/>
            <w:shd w:fill="auto" w:val="clear"/>
            <w:vAlign w:val="center"/>
          </w:tcPr>
          <w:p>
            <w:pPr>
              <w:pStyle w:val="Textbodyindent"/>
              <w:ind w:hanging="0"/>
              <w:jc w:val="left"/>
              <w:rPr>
                <w:color w:val="000000"/>
                <w:sz w:val="20"/>
              </w:rPr>
            </w:pPr>
            <w:r>
              <w:rPr>
                <w:color w:val="000000"/>
                <w:sz w:val="20"/>
              </w:rPr>
              <w:t>ASLANDS SPECIALTIES</w:t>
            </w:r>
          </w:p>
        </w:tc>
        <w:tc>
          <w:tcPr>
            <w:tcW w:w="567"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72" w:name="__Fieldmark__2434_3222522262"/>
            <w:bookmarkStart w:id="173" w:name="__Fieldmark__2434_3222522262"/>
            <w:bookmarkStart w:id="174" w:name="__Fieldmark__2434_3222522262"/>
            <w:bookmarkEnd w:id="174"/>
            <w:r>
              <w:rPr/>
            </w:r>
            <w:r>
              <w:fldChar w:fldCharType="end"/>
            </w:r>
          </w:p>
        </w:tc>
        <w:tc>
          <w:tcPr>
            <w:tcW w:w="4251" w:type="dxa"/>
            <w:tcBorders/>
            <w:shd w:fill="auto" w:val="clear"/>
          </w:tcPr>
          <w:p>
            <w:pPr>
              <w:pStyle w:val="Textbodyindent"/>
              <w:ind w:hanging="0"/>
              <w:jc w:val="left"/>
              <w:rPr>
                <w:color w:val="000000"/>
                <w:sz w:val="20"/>
              </w:rPr>
            </w:pPr>
            <w:r>
              <w:rPr>
                <w:color w:val="000000"/>
                <w:sz w:val="20"/>
              </w:rPr>
              <w:t>RECTICEL</w:t>
            </w:r>
          </w:p>
        </w:tc>
      </w:tr>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75" w:name="__Fieldmark__2438_3222522262"/>
            <w:bookmarkStart w:id="176" w:name="__Fieldmark__2438_3222522262"/>
            <w:bookmarkStart w:id="177" w:name="__Fieldmark__2438_3222522262"/>
            <w:bookmarkEnd w:id="177"/>
            <w:r>
              <w:rPr/>
            </w:r>
            <w:r>
              <w:fldChar w:fldCharType="end"/>
            </w:r>
          </w:p>
        </w:tc>
        <w:tc>
          <w:tcPr>
            <w:tcW w:w="3827" w:type="dxa"/>
            <w:tcBorders/>
            <w:shd w:fill="auto" w:val="clear"/>
            <w:vAlign w:val="center"/>
          </w:tcPr>
          <w:p>
            <w:pPr>
              <w:pStyle w:val="Textbodyindent"/>
              <w:ind w:right="-496" w:hanging="0"/>
              <w:jc w:val="left"/>
              <w:rPr>
                <w:color w:val="000000"/>
                <w:sz w:val="20"/>
              </w:rPr>
            </w:pPr>
            <w:r>
              <w:rPr>
                <w:color w:val="000000"/>
                <w:sz w:val="20"/>
              </w:rPr>
              <w:t>CARLO ERBA REACTIFS - Val-de-Reuil</w:t>
            </w:r>
          </w:p>
        </w:tc>
        <w:tc>
          <w:tcPr>
            <w:tcW w:w="567"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78" w:name="__Fieldmark__2451_3222522262"/>
            <w:bookmarkStart w:id="179" w:name="__Fieldmark__2451_3222522262"/>
            <w:bookmarkStart w:id="180" w:name="__Fieldmark__2451_3222522262"/>
            <w:bookmarkEnd w:id="180"/>
            <w:r>
              <w:rPr/>
            </w:r>
            <w:r>
              <w:fldChar w:fldCharType="end"/>
            </w:r>
          </w:p>
        </w:tc>
        <w:tc>
          <w:tcPr>
            <w:tcW w:w="4251" w:type="dxa"/>
            <w:tcBorders/>
            <w:shd w:fill="auto" w:val="clear"/>
          </w:tcPr>
          <w:p>
            <w:pPr>
              <w:pStyle w:val="Textbodyindent"/>
              <w:ind w:hanging="0"/>
              <w:jc w:val="left"/>
              <w:rPr>
                <w:color w:val="000000"/>
                <w:sz w:val="20"/>
              </w:rPr>
            </w:pPr>
            <w:r>
              <w:rPr>
                <w:color w:val="000000"/>
                <w:sz w:val="20"/>
              </w:rPr>
              <w:t>INS CRIQUEBEUF</w:t>
            </w:r>
          </w:p>
        </w:tc>
      </w:tr>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81" w:name="__Fieldmark__2455_3222522262"/>
            <w:bookmarkStart w:id="182" w:name="__Fieldmark__2455_3222522262"/>
            <w:bookmarkStart w:id="183" w:name="__Fieldmark__2455_3222522262"/>
            <w:bookmarkEnd w:id="183"/>
            <w:r>
              <w:rPr/>
            </w:r>
            <w:r>
              <w:fldChar w:fldCharType="end"/>
            </w:r>
          </w:p>
        </w:tc>
        <w:tc>
          <w:tcPr>
            <w:tcW w:w="3827" w:type="dxa"/>
            <w:tcBorders/>
            <w:shd w:fill="auto" w:val="clear"/>
            <w:vAlign w:val="center"/>
          </w:tcPr>
          <w:p>
            <w:pPr>
              <w:pStyle w:val="Textbodyindent"/>
              <w:ind w:right="-496" w:hanging="0"/>
              <w:jc w:val="left"/>
              <w:rPr>
                <w:color w:val="000000"/>
                <w:sz w:val="20"/>
              </w:rPr>
            </w:pPr>
            <w:r>
              <w:rPr>
                <w:color w:val="000000"/>
                <w:sz w:val="20"/>
              </w:rPr>
              <w:t>CARLO ERBA REACTIFS - Heudebouville</w:t>
            </w:r>
          </w:p>
        </w:tc>
        <w:tc>
          <w:tcPr>
            <w:tcW w:w="567"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84" w:name="__Fieldmark__2462_3222522262"/>
            <w:bookmarkStart w:id="185" w:name="__Fieldmark__2462_3222522262"/>
            <w:bookmarkStart w:id="186" w:name="__Fieldmark__2462_3222522262"/>
            <w:bookmarkEnd w:id="186"/>
            <w:r>
              <w:rPr/>
            </w:r>
            <w:r>
              <w:fldChar w:fldCharType="end"/>
            </w:r>
          </w:p>
        </w:tc>
        <w:tc>
          <w:tcPr>
            <w:tcW w:w="4251" w:type="dxa"/>
            <w:tcBorders/>
            <w:shd w:fill="auto" w:val="clear"/>
          </w:tcPr>
          <w:p>
            <w:pPr>
              <w:pStyle w:val="Textbodyindent"/>
              <w:ind w:hanging="0"/>
              <w:jc w:val="left"/>
              <w:rPr>
                <w:color w:val="000000"/>
                <w:sz w:val="20"/>
              </w:rPr>
            </w:pPr>
            <w:r>
              <w:rPr>
                <w:color w:val="000000"/>
                <w:sz w:val="20"/>
              </w:rPr>
              <w:t>INNOSPEC</w:t>
            </w:r>
          </w:p>
        </w:tc>
      </w:tr>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87" w:name="__Fieldmark__2466_3222522262"/>
            <w:bookmarkStart w:id="188" w:name="__Fieldmark__2466_3222522262"/>
            <w:bookmarkStart w:id="189" w:name="__Fieldmark__2466_3222522262"/>
            <w:bookmarkEnd w:id="189"/>
            <w:r>
              <w:rPr/>
            </w:r>
            <w:r>
              <w:fldChar w:fldCharType="end"/>
            </w:r>
          </w:p>
        </w:tc>
        <w:tc>
          <w:tcPr>
            <w:tcW w:w="3827" w:type="dxa"/>
            <w:tcBorders/>
            <w:shd w:fill="auto" w:val="clear"/>
            <w:vAlign w:val="center"/>
          </w:tcPr>
          <w:p>
            <w:pPr>
              <w:pStyle w:val="Textbodyindent"/>
              <w:ind w:hanging="0"/>
              <w:jc w:val="left"/>
              <w:rPr>
                <w:color w:val="000000"/>
                <w:sz w:val="20"/>
              </w:rPr>
            </w:pPr>
            <w:r>
              <w:rPr>
                <w:color w:val="000000"/>
                <w:sz w:val="20"/>
              </w:rPr>
              <w:t>FRAMATOME</w:t>
            </w:r>
          </w:p>
        </w:tc>
        <w:tc>
          <w:tcPr>
            <w:tcW w:w="567"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90" w:name="__Fieldmark__2470_3222522262"/>
            <w:bookmarkStart w:id="191" w:name="__Fieldmark__2470_3222522262"/>
            <w:bookmarkStart w:id="192" w:name="__Fieldmark__2470_3222522262"/>
            <w:bookmarkEnd w:id="192"/>
            <w:r>
              <w:rPr/>
            </w:r>
            <w:r>
              <w:fldChar w:fldCharType="end"/>
            </w:r>
          </w:p>
        </w:tc>
        <w:tc>
          <w:tcPr>
            <w:tcW w:w="4251" w:type="dxa"/>
            <w:tcBorders/>
            <w:shd w:fill="auto" w:val="clear"/>
          </w:tcPr>
          <w:p>
            <w:pPr>
              <w:pStyle w:val="Textbodyindent"/>
              <w:ind w:hanging="0"/>
              <w:jc w:val="left"/>
              <w:rPr>
                <w:color w:val="000000"/>
                <w:sz w:val="20"/>
              </w:rPr>
            </w:pPr>
            <w:r>
              <w:rPr>
                <w:color w:val="000000"/>
                <w:sz w:val="20"/>
              </w:rPr>
              <w:t>HALTERMANN CARLES</w:t>
            </w:r>
          </w:p>
        </w:tc>
      </w:tr>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93" w:name="__Fieldmark__2476_3222522262"/>
            <w:bookmarkStart w:id="194" w:name="__Fieldmark__2476_3222522262"/>
            <w:bookmarkStart w:id="195" w:name="__Fieldmark__2476_3222522262"/>
            <w:bookmarkEnd w:id="195"/>
            <w:r>
              <w:rPr/>
            </w:r>
            <w:r>
              <w:fldChar w:fldCharType="end"/>
            </w:r>
          </w:p>
        </w:tc>
        <w:tc>
          <w:tcPr>
            <w:tcW w:w="3827" w:type="dxa"/>
            <w:tcBorders/>
            <w:shd w:fill="auto" w:val="clear"/>
            <w:vAlign w:val="center"/>
          </w:tcPr>
          <w:p>
            <w:pPr>
              <w:pStyle w:val="Textbodyindent"/>
              <w:ind w:hanging="0"/>
              <w:jc w:val="left"/>
              <w:rPr>
                <w:color w:val="000000"/>
                <w:sz w:val="20"/>
              </w:rPr>
            </w:pPr>
            <w:r>
              <w:rPr>
                <w:color w:val="000000"/>
                <w:sz w:val="20"/>
              </w:rPr>
              <w:t>EVERGREEN</w:t>
            </w:r>
          </w:p>
        </w:tc>
        <w:tc>
          <w:tcPr>
            <w:tcW w:w="567"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96" w:name="__Fieldmark__2480_3222522262"/>
            <w:bookmarkStart w:id="197" w:name="__Fieldmark__2480_3222522262"/>
            <w:bookmarkStart w:id="198" w:name="__Fieldmark__2480_3222522262"/>
            <w:bookmarkEnd w:id="198"/>
            <w:r>
              <w:rPr/>
            </w:r>
            <w:r>
              <w:fldChar w:fldCharType="end"/>
            </w:r>
          </w:p>
        </w:tc>
        <w:tc>
          <w:tcPr>
            <w:tcW w:w="4251" w:type="dxa"/>
            <w:tcBorders/>
            <w:shd w:fill="auto" w:val="clear"/>
          </w:tcPr>
          <w:p>
            <w:pPr>
              <w:pStyle w:val="Textbodyindent"/>
              <w:ind w:hanging="0"/>
              <w:jc w:val="left"/>
              <w:rPr>
                <w:sz w:val="20"/>
              </w:rPr>
            </w:pPr>
            <w:r>
              <w:rPr>
                <w:sz w:val="20"/>
              </w:rPr>
              <w:t>CONDIVEX</w:t>
            </w:r>
          </w:p>
        </w:tc>
      </w:tr>
      <w:tr>
        <w:trPr/>
        <w:tc>
          <w:tcPr>
            <w:tcW w:w="709"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199" w:name="__Fieldmark__2484_3222522262"/>
            <w:bookmarkStart w:id="200" w:name="__Fieldmark__2484_3222522262"/>
            <w:bookmarkStart w:id="201" w:name="__Fieldmark__2484_3222522262"/>
            <w:bookmarkEnd w:id="201"/>
            <w:r>
              <w:rPr/>
            </w:r>
            <w:r>
              <w:fldChar w:fldCharType="end"/>
            </w:r>
          </w:p>
        </w:tc>
        <w:tc>
          <w:tcPr>
            <w:tcW w:w="3827" w:type="dxa"/>
            <w:tcBorders/>
            <w:shd w:fill="auto" w:val="clear"/>
            <w:vAlign w:val="center"/>
          </w:tcPr>
          <w:p>
            <w:pPr>
              <w:pStyle w:val="Textbodyindent"/>
              <w:ind w:hanging="0"/>
              <w:jc w:val="left"/>
              <w:rPr>
                <w:color w:val="000000"/>
                <w:sz w:val="20"/>
              </w:rPr>
            </w:pPr>
            <w:r>
              <w:rPr>
                <w:color w:val="000000"/>
                <w:sz w:val="20"/>
              </w:rPr>
              <w:t>VALDEPHARM</w:t>
            </w:r>
          </w:p>
        </w:tc>
        <w:tc>
          <w:tcPr>
            <w:tcW w:w="567" w:type="dxa"/>
            <w:tcBorders/>
            <w:shd w:fill="auto" w:val="clear"/>
          </w:tcPr>
          <w:p>
            <w:pPr>
              <w:pStyle w:val="Textbodyindent"/>
              <w:ind w:hanging="0"/>
              <w:jc w:val="center"/>
              <w:rPr/>
            </w:pPr>
            <w:r>
              <w:fldChar w:fldCharType="begin">
                <w:ffData>
                  <w:name w:val=""/>
                  <w:enabled/>
                  <w:calcOnExit w:val="0"/>
                  <w:checkBox>
                    <w:sizeAuto/>
                  </w:checkBox>
                </w:ffData>
              </w:fldChar>
            </w:r>
            <w:r>
              <w:instrText> FORMCHECKBOX </w:instrText>
            </w:r>
            <w:r>
              <w:fldChar w:fldCharType="separate"/>
            </w:r>
            <w:bookmarkStart w:id="202" w:name="__Fieldmark__2488_3222522262"/>
            <w:bookmarkStart w:id="203" w:name="__Fieldmark__2488_3222522262"/>
            <w:bookmarkStart w:id="204" w:name="__Fieldmark__2488_3222522262"/>
            <w:bookmarkEnd w:id="204"/>
            <w:r>
              <w:rPr/>
            </w:r>
            <w:r>
              <w:fldChar w:fldCharType="end"/>
            </w:r>
          </w:p>
        </w:tc>
        <w:tc>
          <w:tcPr>
            <w:tcW w:w="4251" w:type="dxa"/>
            <w:tcBorders/>
            <w:shd w:fill="auto" w:val="clear"/>
          </w:tcPr>
          <w:p>
            <w:pPr>
              <w:pStyle w:val="Textbodyindent"/>
              <w:ind w:hanging="0"/>
              <w:jc w:val="left"/>
              <w:rPr>
                <w:sz w:val="20"/>
              </w:rPr>
            </w:pPr>
            <w:r>
              <w:rPr>
                <w:sz w:val="20"/>
              </w:rPr>
              <w:t>FM Logistique</w:t>
            </w:r>
          </w:p>
        </w:tc>
      </w:tr>
    </w:tbl>
    <w:p>
      <w:pPr>
        <w:pStyle w:val="TxBrp2"/>
        <w:widowControl/>
        <w:spacing w:lineRule="auto" w:line="240"/>
        <w:rPr>
          <w:rFonts w:ascii="Arial" w:hAnsi="Arial" w:cs="Arial"/>
          <w:lang w:val="fr-FR"/>
        </w:rPr>
      </w:pPr>
      <w:r>
        <w:rPr>
          <w:rFonts w:cs="Arial" w:ascii="Arial" w:hAnsi="Arial"/>
          <w:lang w:val="fr-FR"/>
        </w:rPr>
      </w:r>
    </w:p>
    <w:p>
      <w:pPr>
        <w:pStyle w:val="Standard"/>
        <w:rPr>
          <w:rFonts w:ascii="Arial" w:hAnsi="Arial" w:cs="Arial"/>
        </w:rPr>
      </w:pPr>
      <w:r>
        <w:rPr>
          <w:rFonts w:cs="Arial" w:ascii="Arial" w:hAnsi="Arial"/>
        </w:rPr>
        <w:t>Le risque principal est :</w:t>
      </w:r>
    </w:p>
    <w:p>
      <w:pPr>
        <w:pStyle w:val="Standard"/>
        <w:rPr>
          <w:rFonts w:ascii="Arial" w:hAnsi="Arial" w:cs="Arial"/>
        </w:rPr>
      </w:pPr>
      <w:r>
        <w:rPr>
          <w:rFonts w:cs="Arial" w:ascii="Arial" w:hAnsi="Arial"/>
        </w:rPr>
      </w:r>
    </w:p>
    <w:tbl>
      <w:tblPr>
        <w:tblW w:w="9284" w:type="dxa"/>
        <w:jc w:val="left"/>
        <w:tblInd w:w="-70" w:type="dxa"/>
        <w:tblBorders/>
        <w:tblCellMar>
          <w:top w:w="0" w:type="dxa"/>
          <w:left w:w="70" w:type="dxa"/>
          <w:bottom w:w="0" w:type="dxa"/>
          <w:right w:w="70" w:type="dxa"/>
        </w:tblCellMar>
        <w:tblLook w:firstRow="0" w:noVBand="0" w:lastRow="0" w:firstColumn="0" w:lastColumn="0" w:noHBand="0" w:val="0000"/>
      </w:tblPr>
      <w:tblGrid>
        <w:gridCol w:w="1912"/>
        <w:gridCol w:w="2835"/>
        <w:gridCol w:w="2268"/>
        <w:gridCol w:w="2268"/>
      </w:tblGrid>
      <w:tr>
        <w:trPr/>
        <w:tc>
          <w:tcPr>
            <w:tcW w:w="1912"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205" w:name="__Fieldmark__2549_3222522262"/>
            <w:bookmarkStart w:id="206" w:name="__Fieldmark__2549_3222522262"/>
            <w:bookmarkStart w:id="207" w:name="__Fieldmark__2549_3222522262"/>
            <w:bookmarkEnd w:id="207"/>
            <w:r>
              <w:rPr/>
            </w:r>
            <w:r>
              <w:fldChar w:fldCharType="end"/>
            </w:r>
            <w:r>
              <w:rPr>
                <w:rFonts w:eastAsia="Arial" w:cs="Arial" w:ascii="Arial" w:hAnsi="Arial"/>
              </w:rPr>
              <w:t xml:space="preserve"> </w:t>
            </w:r>
            <w:r>
              <w:rPr>
                <w:rFonts w:cs="Arial" w:ascii="Arial" w:hAnsi="Arial"/>
              </w:rPr>
              <w:t>Explosion</w:t>
            </w:r>
          </w:p>
        </w:tc>
        <w:tc>
          <w:tcPr>
            <w:tcW w:w="2835" w:type="dxa"/>
            <w:tcBorders/>
            <w:shd w:fill="auto" w:val="clear"/>
          </w:tcPr>
          <w:p>
            <w:pPr>
              <w:pStyle w:val="Standard"/>
              <w:ind w:left="361" w:hanging="0"/>
              <w:rPr/>
            </w:pPr>
            <w:r>
              <w:fldChar w:fldCharType="begin">
                <w:ffData>
                  <w:name w:val=""/>
                  <w:enabled/>
                  <w:calcOnExit w:val="0"/>
                  <w:checkBox>
                    <w:sizeAuto/>
                  </w:checkBox>
                </w:ffData>
              </w:fldChar>
            </w:r>
            <w:r>
              <w:instrText> FORMCHECKBOX </w:instrText>
            </w:r>
            <w:r>
              <w:fldChar w:fldCharType="separate"/>
            </w:r>
            <w:bookmarkStart w:id="208" w:name="__Fieldmark__2554_3222522262"/>
            <w:bookmarkStart w:id="209" w:name="__Fieldmark__2554_3222522262"/>
            <w:bookmarkStart w:id="210" w:name="__Fieldmark__2554_3222522262"/>
            <w:bookmarkEnd w:id="210"/>
            <w:r>
              <w:rPr/>
            </w:r>
            <w:r>
              <w:fldChar w:fldCharType="end"/>
            </w:r>
            <w:r>
              <w:rPr>
                <w:rFonts w:eastAsia="Arial" w:cs="Arial" w:ascii="Arial" w:hAnsi="Arial"/>
              </w:rPr>
              <w:t xml:space="preserve"> </w:t>
            </w:r>
            <w:r>
              <w:rPr>
                <w:rFonts w:cs="Arial" w:ascii="Arial" w:hAnsi="Arial"/>
              </w:rPr>
              <w:t>Incendie</w:t>
            </w:r>
          </w:p>
        </w:tc>
        <w:tc>
          <w:tcPr>
            <w:tcW w:w="2268"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211" w:name="__Fieldmark__2559_3222522262"/>
            <w:bookmarkStart w:id="212" w:name="__Fieldmark__2559_3222522262"/>
            <w:bookmarkStart w:id="213" w:name="__Fieldmark__2559_3222522262"/>
            <w:bookmarkEnd w:id="213"/>
            <w:r>
              <w:rPr/>
            </w:r>
            <w:r>
              <w:fldChar w:fldCharType="end"/>
            </w:r>
            <w:r>
              <w:rPr>
                <w:rFonts w:eastAsia="Arial" w:cs="Arial" w:ascii="Arial" w:hAnsi="Arial"/>
              </w:rPr>
              <w:t xml:space="preserve"> </w:t>
            </w:r>
            <w:r>
              <w:rPr>
                <w:rFonts w:cs="Arial" w:ascii="Arial" w:hAnsi="Arial"/>
              </w:rPr>
              <w:t>Toxique</w:t>
            </w:r>
          </w:p>
        </w:tc>
        <w:tc>
          <w:tcPr>
            <w:tcW w:w="2268"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214" w:name="__Fieldmark__2564_3222522262"/>
            <w:bookmarkStart w:id="215" w:name="__Fieldmark__2564_3222522262"/>
            <w:bookmarkStart w:id="216" w:name="__Fieldmark__2564_3222522262"/>
            <w:bookmarkEnd w:id="216"/>
            <w:r>
              <w:rPr/>
            </w:r>
            <w:r>
              <w:fldChar w:fldCharType="end"/>
            </w:r>
            <w:r>
              <w:rPr>
                <w:rFonts w:eastAsia="Arial" w:cs="Arial" w:ascii="Arial" w:hAnsi="Arial"/>
              </w:rPr>
              <w:t xml:space="preserve"> </w:t>
            </w:r>
            <w:r>
              <w:rPr>
                <w:rFonts w:cs="Arial" w:ascii="Arial" w:hAnsi="Arial"/>
              </w:rPr>
              <w:t>Autre</w:t>
            </w:r>
          </w:p>
          <w:p>
            <w:pPr>
              <w:pStyle w:val="Standard"/>
              <w:rPr/>
            </w:pPr>
            <w:r>
              <w:rPr/>
            </w:r>
          </w:p>
        </w:tc>
      </w:tr>
    </w:tbl>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mc:AlternateContent>
          <mc:Choice Requires="wps">
            <w:drawing>
              <wp:anchor behindDoc="0" distT="0" distB="0" distL="114300" distR="114300" simplePos="0" locked="0" layoutInCell="1" allowOverlap="1" relativeHeight="78" wp14:anchorId="2A6654B6">
                <wp:simplePos x="0" y="0"/>
                <wp:positionH relativeFrom="page">
                  <wp:align>left</wp:align>
                </wp:positionH>
                <wp:positionV relativeFrom="page">
                  <wp:align>bottom</wp:align>
                </wp:positionV>
                <wp:extent cx="7593330" cy="626745"/>
                <wp:effectExtent l="0" t="0" r="2540" b="0"/>
                <wp:wrapNone/>
                <wp:docPr id="166"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792.55pt;width:597.8pt;height:49.25pt;mso-position-horizontal:left;mso-position-horizontal-relative:page;mso-position-vertical:bottom;mso-position-vertical-relative:page" wp14:anchorId="2A6654B6">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68" name="Image 2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 201" descr=""/>
                          <pic:cNvPicPr>
                            <a:picLocks noChangeAspect="1" noChangeArrowheads="1"/>
                          </pic:cNvPicPr>
                        </pic:nvPicPr>
                        <pic:blipFill>
                          <a:blip r:embed="rId55"/>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7A478A"/>
              </w:rPr>
              <w:t>Cartographie du risque</w:t>
            </w:r>
          </w:p>
        </w:tc>
      </w:tr>
    </w:tbl>
    <w:p>
      <w:pPr>
        <w:pStyle w:val="Standard"/>
        <w:rPr>
          <w:rFonts w:ascii="Arial" w:hAnsi="Arial" w:cs="Arial"/>
        </w:rPr>
      </w:pPr>
      <w:r>
        <w:rPr>
          <w:rFonts w:cs="Arial" w:ascii="Arial" w:hAnsi="Arial"/>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9210"/>
      </w:tblGrid>
      <w:tr>
        <w:trPr/>
        <w:tc>
          <w:tcPr>
            <w:tcW w:w="9210" w:type="dxa"/>
            <w:tcBorders/>
            <w:shd w:fill="auto" w:val="clear"/>
          </w:tcPr>
          <w:p>
            <w:pPr>
              <w:pStyle w:val="TxBrp2"/>
              <w:widowControl/>
              <w:snapToGrid w:val="false"/>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center"/>
              <w:rPr>
                <w:rFonts w:ascii="Arial" w:hAnsi="Arial" w:cs="Arial"/>
                <w:i/>
                <w:i/>
                <w:lang w:val="fr-FR"/>
              </w:rPr>
            </w:pPr>
            <w:r>
              <w:rPr>
                <w:rFonts w:cs="Arial" w:ascii="Arial" w:hAnsi="Arial"/>
                <w:i/>
                <w:lang w:val="fr-FR"/>
              </w:rPr>
              <w:t>Insérer ici la carte du risque industriel</w:t>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tc>
      </w:tr>
    </w:tbl>
    <w:p>
      <w:pPr>
        <w:pStyle w:val="Standard"/>
        <w:rPr>
          <w:rFonts w:ascii="Arial" w:hAnsi="Arial" w:cs="Arial"/>
        </w:rPr>
      </w:pPr>
      <w:r>
        <w:rPr>
          <w:rFonts w:cs="Arial" w:ascii="Arial" w:hAnsi="Arial"/>
        </w:rPr>
        <mc:AlternateContent>
          <mc:Choice Requires="wps">
            <w:drawing>
              <wp:anchor behindDoc="0" distT="0" distB="0" distL="114300" distR="114300" simplePos="0" locked="0" layoutInCell="1" allowOverlap="1" relativeHeight="79" wp14:anchorId="61714C23">
                <wp:simplePos x="0" y="0"/>
                <wp:positionH relativeFrom="page">
                  <wp:align>left</wp:align>
                </wp:positionH>
                <wp:positionV relativeFrom="page">
                  <wp:align>top</wp:align>
                </wp:positionV>
                <wp:extent cx="7593330" cy="626745"/>
                <wp:effectExtent l="0" t="0" r="2540" b="0"/>
                <wp:wrapNone/>
                <wp:docPr id="169"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0pt;width:597.8pt;height:49.25pt;mso-position-horizontal:left;mso-position-horizontal-relative:page;mso-position-vertical:top;mso-position-vertical-relative:page" wp14:anchorId="61714C23">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w:r>
    </w:p>
    <w:p>
      <w:pPr>
        <w:pStyle w:val="Standard"/>
        <w:rPr>
          <w:rFonts w:ascii="Arial" w:hAnsi="Arial" w:cs="Arial"/>
          <w:u w:val="single"/>
        </w:rPr>
      </w:pPr>
      <w:r>
        <w:rPr>
          <w:rFonts w:cs="Arial" w:ascii="Arial" w:hAnsi="Arial"/>
          <w:u w:val="single"/>
        </w:rPr>
        <w:t>Légende</w: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mc:AlternateContent>
          <mc:Choice Requires="wps">
            <w:drawing>
              <wp:anchor behindDoc="0" distT="0" distB="0" distL="114300" distR="114300" simplePos="0" locked="0" layoutInCell="1" allowOverlap="1" relativeHeight="80" wp14:anchorId="703A8924">
                <wp:simplePos x="0" y="0"/>
                <wp:positionH relativeFrom="page">
                  <wp:align>left</wp:align>
                </wp:positionH>
                <wp:positionV relativeFrom="page">
                  <wp:align>bottom</wp:align>
                </wp:positionV>
                <wp:extent cx="7593330" cy="626745"/>
                <wp:effectExtent l="0" t="0" r="2540" b="0"/>
                <wp:wrapNone/>
                <wp:docPr id="171"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792.55pt;width:597.8pt;height:49.25pt;mso-position-horizontal:left;mso-position-horizontal-relative:page;mso-position-vertical:bottom;mso-position-vertical-relative:page" wp14:anchorId="703A8924">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73" name="Image 2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 202" descr=""/>
                          <pic:cNvPicPr>
                            <a:picLocks noChangeAspect="1" noChangeArrowheads="1"/>
                          </pic:cNvPicPr>
                        </pic:nvPicPr>
                        <pic:blipFill>
                          <a:blip r:embed="rId56"/>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7A478A"/>
              </w:rPr>
              <w:t>Que fait la commune pour se protéger ?</w:t>
            </w:r>
          </w:p>
        </w:tc>
      </w:tr>
    </w:tbl>
    <w:p>
      <w:pPr>
        <w:pStyle w:val="Standard"/>
        <w:rPr>
          <w:rFonts w:ascii="Arial" w:hAnsi="Arial" w:cs="Arial"/>
        </w:rPr>
      </w:pPr>
      <w:r>
        <w:rPr>
          <w:rFonts w:cs="Arial" w:ascii="Arial" w:hAnsi="Arial"/>
        </w:rPr>
      </w:r>
    </w:p>
    <w:p>
      <w:pPr>
        <w:pStyle w:val="Standard"/>
        <w:jc w:val="both"/>
        <w:rPr>
          <w:rFonts w:ascii="Arial" w:hAnsi="Arial" w:cs="Arial"/>
        </w:rPr>
      </w:pPr>
      <w:r>
        <w:rPr>
          <w:rFonts w:cs="Arial" w:ascii="Arial" w:hAnsi="Arial"/>
        </w:rPr>
        <w:t>La prise en compte des risques dans l’urbanisation a pour but d’éloigner les populations des zones à risques : ce sont les plans de prévention des risques technologiques (PPRT) et les servitudes d’utilité publique. Le PPRT de Vernon autour de l’usine Arianegroup (ex Snecma) a été prescrit en août 2008. Les autres PPRT envisagés pour le département sont situés à Brionne autour de l'usine Howa-Tramico, et à St Marcel autour de l'usine STEINER. Un PPRT de zone est envisagé pour la zone industrielle de Gaillon du fait de la concentration des 2 usines Nufarm et Syngenta.</w:t>
      </w:r>
    </w:p>
    <w:p>
      <w:pPr>
        <w:pStyle w:val="TxBrp2"/>
        <w:widowControl/>
        <w:spacing w:lineRule="auto" w:line="240"/>
        <w:jc w:val="both"/>
        <w:rPr>
          <w:rFonts w:ascii="Arial" w:hAnsi="Arial" w:cs="Arial"/>
          <w:b/>
          <w:b/>
          <w:color w:val="008000"/>
          <w:sz w:val="22"/>
          <w:u w:val="single"/>
          <w:lang w:val="fr-FR"/>
        </w:rPr>
      </w:pPr>
      <w:r>
        <w:rPr>
          <w:rFonts w:cs="Arial" w:ascii="Arial" w:hAnsi="Arial"/>
          <w:b/>
          <w:color w:val="008000"/>
          <w:sz w:val="22"/>
          <w:u w:val="single"/>
          <w:lang w:val="fr-FR"/>
        </w:rPr>
      </w:r>
    </w:p>
    <w:p>
      <w:pPr>
        <w:pStyle w:val="Standard"/>
        <w:jc w:val="both"/>
        <w:rPr/>
      </w:pPr>
      <w:r>
        <w:rPr>
          <w:rFonts w:cs="Arial" w:ascii="Arial" w:hAnsi="Arial"/>
          <w:b/>
          <w:color w:val="7A478A"/>
          <w:sz w:val="22"/>
          <w:u w:val="single"/>
        </w:rPr>
        <w:t>Mesures de prévention :</w:t>
      </w:r>
      <w:r>
        <w:rPr>
          <w:rFonts w:cs="Arial" w:ascii="Arial" w:hAnsi="Arial"/>
          <w:color w:val="7A478A"/>
        </w:rPr>
        <w:t xml:space="preserve"> </w:t>
      </w:r>
      <w:r>
        <w:rPr>
          <w:rFonts w:cs="Arial" w:ascii="Arial" w:hAnsi="Arial"/>
        </w:rPr>
        <w:t>La commune est concernée soit par un PPI (Plan Particulier d’Intervention) soit par le Plan de Prévention des Risques Technologiques (PPRT) prescrit ou approuvé de :</w:t>
      </w:r>
    </w:p>
    <w:p>
      <w:pPr>
        <w:pStyle w:val="TxBrp2"/>
        <w:widowControl/>
        <w:spacing w:lineRule="auto" w:line="240"/>
        <w:rPr>
          <w:rFonts w:ascii="Arial" w:hAnsi="Arial" w:cs="Arial"/>
          <w:lang w:val="fr-FR"/>
        </w:rPr>
      </w:pPr>
      <w:r>
        <w:rPr>
          <w:rFonts w:cs="Arial" w:ascii="Arial" w:hAnsi="Arial"/>
          <w:lang w:val="fr-FR"/>
        </w:rPr>
        <mc:AlternateContent>
          <mc:Choice Requires="wps">
            <w:drawing>
              <wp:anchor behindDoc="0" distT="0" distB="0" distL="114300" distR="114300" simplePos="0" locked="0" layoutInCell="1" allowOverlap="1" relativeHeight="81" wp14:anchorId="5932EA02">
                <wp:simplePos x="0" y="0"/>
                <wp:positionH relativeFrom="page">
                  <wp:align>left</wp:align>
                </wp:positionH>
                <wp:positionV relativeFrom="page">
                  <wp:align>top</wp:align>
                </wp:positionV>
                <wp:extent cx="7593330" cy="626745"/>
                <wp:effectExtent l="0" t="0" r="2540" b="0"/>
                <wp:wrapNone/>
                <wp:docPr id="174"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0pt;width:597.8pt;height:49.25pt;mso-position-horizontal:left;mso-position-horizontal-relative:page;mso-position-vertical:top;mso-position-vertical-relative:page" wp14:anchorId="5932EA02">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w:r>
    </w:p>
    <w:tbl>
      <w:tblPr>
        <w:tblW w:w="9413" w:type="dxa"/>
        <w:jc w:val="left"/>
        <w:tblInd w:w="85" w:type="dxa"/>
        <w:tblBorders/>
        <w:tblCellMar>
          <w:top w:w="0" w:type="dxa"/>
          <w:left w:w="0" w:type="dxa"/>
          <w:bottom w:w="0" w:type="dxa"/>
          <w:right w:w="0" w:type="dxa"/>
        </w:tblCellMar>
        <w:tblLook w:firstRow="0" w:noVBand="0" w:lastRow="0" w:firstColumn="0" w:lastColumn="0" w:noHBand="0" w:val="0000"/>
      </w:tblPr>
      <w:tblGrid>
        <w:gridCol w:w="766"/>
        <w:gridCol w:w="4394"/>
        <w:gridCol w:w="142"/>
        <w:gridCol w:w="3545"/>
        <w:gridCol w:w="284"/>
        <w:gridCol w:w="282"/>
      </w:tblGrid>
      <w:tr>
        <w:trPr/>
        <w:tc>
          <w:tcPr>
            <w:tcW w:w="766" w:type="dxa"/>
            <w:tcBorders/>
            <w:shd w:fill="auto" w:val="clear"/>
          </w:tcPr>
          <w:p>
            <w:pPr>
              <w:pStyle w:val="Textbody"/>
              <w:snapToGrid w:val="false"/>
              <w:jc w:val="center"/>
              <w:rPr>
                <w:color w:val="000000"/>
              </w:rPr>
            </w:pPr>
            <w:r>
              <w:rPr>
                <w:color w:val="000000"/>
              </w:rPr>
            </w:r>
          </w:p>
        </w:tc>
        <w:tc>
          <w:tcPr>
            <w:tcW w:w="4536" w:type="dxa"/>
            <w:gridSpan w:val="2"/>
            <w:tcBorders/>
            <w:shd w:fill="auto" w:val="clear"/>
          </w:tcPr>
          <w:p>
            <w:pPr>
              <w:pStyle w:val="Textbody"/>
              <w:snapToGrid w:val="false"/>
              <w:rPr>
                <w:color w:val="000000"/>
              </w:rPr>
            </w:pPr>
            <w:r>
              <w:rPr>
                <w:color w:val="000000"/>
              </w:rPr>
            </w:r>
          </w:p>
        </w:tc>
        <w:tc>
          <w:tcPr>
            <w:tcW w:w="3829" w:type="dxa"/>
            <w:gridSpan w:val="2"/>
            <w:tcBorders/>
            <w:shd w:color="auto" w:fill="7A478A" w:val="clear"/>
          </w:tcPr>
          <w:p>
            <w:pPr>
              <w:pStyle w:val="Standard"/>
              <w:ind w:left="144" w:hanging="142"/>
              <w:jc w:val="center"/>
              <w:rPr>
                <w:rFonts w:ascii="Arial" w:hAnsi="Arial" w:cs="Arial"/>
                <w:b/>
                <w:b/>
                <w:color w:val="FFFFFF"/>
                <w:sz w:val="22"/>
              </w:rPr>
            </w:pPr>
            <w:r>
              <w:rPr>
                <w:rFonts w:cs="Arial" w:ascii="Arial" w:hAnsi="Arial"/>
                <w:b/>
                <w:color w:val="FFFFFF"/>
                <w:sz w:val="22"/>
              </w:rPr>
              <w:t>Etablissements concernés</w:t>
            </w:r>
          </w:p>
        </w:tc>
        <w:tc>
          <w:tcPr>
            <w:tcW w:w="282" w:type="dxa"/>
            <w:tcBorders/>
            <w:shd w:fill="auto" w:val="clear"/>
            <w:tcMar>
              <w:left w:w="10" w:type="dxa"/>
              <w:right w:w="10" w:type="dxa"/>
            </w:tcMar>
          </w:tcPr>
          <w:p>
            <w:pPr>
              <w:pStyle w:val="Normal"/>
              <w:rPr/>
            </w:pPr>
            <w:r>
              <w:rPr/>
            </w:r>
          </w:p>
        </w:tc>
      </w:tr>
      <w:tr>
        <w:trPr>
          <w:trHeight w:val="367" w:hRule="atLeast"/>
        </w:trPr>
        <w:tc>
          <w:tcPr>
            <w:tcW w:w="766" w:type="dxa"/>
            <w:tcBorders/>
            <w:shd w:fill="auto" w:val="clear"/>
            <w:vAlign w:val="center"/>
          </w:tcPr>
          <w:p>
            <w:pPr>
              <w:pStyle w:val="Textbody"/>
              <w:spacing w:lineRule="exact" w:line="200"/>
              <w:jc w:val="center"/>
              <w:rPr/>
            </w:pPr>
            <w:r>
              <w:fldChar w:fldCharType="begin">
                <w:ffData>
                  <w:name w:val=""/>
                  <w:enabled/>
                  <w:calcOnExit w:val="0"/>
                  <w:checkBox>
                    <w:sizeAuto/>
                  </w:checkBox>
                </w:ffData>
              </w:fldChar>
            </w:r>
            <w:r>
              <w:instrText> FORMCHECKBOX </w:instrText>
            </w:r>
            <w:r>
              <w:fldChar w:fldCharType="separate"/>
            </w:r>
            <w:bookmarkStart w:id="217" w:name="__Fieldmark__2631_3222522262"/>
            <w:bookmarkStart w:id="218" w:name="__Fieldmark__2631_3222522262"/>
            <w:bookmarkStart w:id="219" w:name="__Fieldmark__2631_3222522262"/>
            <w:bookmarkEnd w:id="219"/>
            <w:r>
              <w:rPr/>
            </w:r>
            <w:r>
              <w:fldChar w:fldCharType="end"/>
            </w:r>
          </w:p>
        </w:tc>
        <w:tc>
          <w:tcPr>
            <w:tcW w:w="4394" w:type="dxa"/>
            <w:tcBorders/>
            <w:shd w:fill="auto" w:val="clear"/>
            <w:vAlign w:val="center"/>
          </w:tcPr>
          <w:p>
            <w:pPr>
              <w:pStyle w:val="Textbody"/>
              <w:spacing w:lineRule="exact" w:line="200"/>
              <w:rPr>
                <w:color w:val="000000"/>
              </w:rPr>
            </w:pPr>
            <w:r>
              <w:rPr>
                <w:color w:val="000000"/>
              </w:rPr>
              <w:t>Vernon</w:t>
            </w:r>
          </w:p>
        </w:tc>
        <w:tc>
          <w:tcPr>
            <w:tcW w:w="3687" w:type="dxa"/>
            <w:gridSpan w:val="2"/>
            <w:tcBorders/>
            <w:shd w:fill="auto" w:val="clear"/>
            <w:vAlign w:val="center"/>
          </w:tcPr>
          <w:p>
            <w:pPr>
              <w:pStyle w:val="Textbody"/>
              <w:spacing w:lineRule="exact" w:line="200"/>
              <w:ind w:left="144" w:right="-424" w:hanging="0"/>
              <w:rPr>
                <w:color w:val="000000"/>
                <w:sz w:val="20"/>
              </w:rPr>
            </w:pPr>
            <w:r>
              <w:rPr>
                <w:color w:val="000000"/>
                <w:sz w:val="20"/>
              </w:rPr>
              <w:t>ARIANE GROUP (ex SNECMA)</w:t>
            </w:r>
          </w:p>
        </w:tc>
        <w:tc>
          <w:tcPr>
            <w:tcW w:w="284" w:type="dxa"/>
            <w:tcBorders/>
            <w:shd w:fill="auto" w:val="clear"/>
            <w:tcMar>
              <w:left w:w="10" w:type="dxa"/>
              <w:right w:w="10" w:type="dxa"/>
            </w:tcMar>
          </w:tcPr>
          <w:p>
            <w:pPr>
              <w:pStyle w:val="Normal"/>
              <w:rPr/>
            </w:pPr>
            <w:r>
              <w:rPr/>
            </w:r>
          </w:p>
        </w:tc>
        <w:tc>
          <w:tcPr>
            <w:tcW w:w="282" w:type="dxa"/>
            <w:tcBorders/>
            <w:shd w:fill="auto" w:val="clear"/>
            <w:tcMar>
              <w:left w:w="10" w:type="dxa"/>
              <w:right w:w="10" w:type="dxa"/>
            </w:tcMar>
          </w:tcPr>
          <w:p>
            <w:pPr>
              <w:pStyle w:val="Normal"/>
              <w:rPr/>
            </w:pPr>
            <w:r>
              <w:rPr/>
            </w:r>
          </w:p>
        </w:tc>
      </w:tr>
      <w:tr>
        <w:trPr>
          <w:trHeight w:val="636" w:hRule="atLeast"/>
        </w:trPr>
        <w:tc>
          <w:tcPr>
            <w:tcW w:w="766" w:type="dxa"/>
            <w:tcBorders/>
            <w:shd w:fill="auto" w:val="clear"/>
            <w:vAlign w:val="center"/>
          </w:tcPr>
          <w:p>
            <w:pPr>
              <w:pStyle w:val="Textbody"/>
              <w:spacing w:lineRule="exact" w:line="200"/>
              <w:jc w:val="center"/>
              <w:rPr/>
            </w:pPr>
            <w:r>
              <w:fldChar w:fldCharType="begin">
                <w:ffData>
                  <w:name w:val=""/>
                  <w:enabled/>
                  <w:calcOnExit w:val="0"/>
                  <w:checkBox>
                    <w:sizeAuto/>
                  </w:checkBox>
                </w:ffData>
              </w:fldChar>
            </w:r>
            <w:r>
              <w:instrText> FORMCHECKBOX </w:instrText>
            </w:r>
            <w:r>
              <w:fldChar w:fldCharType="separate"/>
            </w:r>
            <w:bookmarkStart w:id="220" w:name="__Fieldmark__2636_3222522262"/>
            <w:bookmarkStart w:id="221" w:name="__Fieldmark__2636_3222522262"/>
            <w:bookmarkStart w:id="222" w:name="__Fieldmark__2636_3222522262"/>
            <w:bookmarkEnd w:id="222"/>
            <w:r>
              <w:rPr/>
            </w:r>
            <w:r>
              <w:fldChar w:fldCharType="end"/>
            </w:r>
          </w:p>
        </w:tc>
        <w:tc>
          <w:tcPr>
            <w:tcW w:w="4394" w:type="dxa"/>
            <w:tcBorders/>
            <w:shd w:fill="auto" w:val="clear"/>
            <w:vAlign w:val="center"/>
          </w:tcPr>
          <w:p>
            <w:pPr>
              <w:pStyle w:val="Textbody"/>
              <w:spacing w:lineRule="exact" w:line="200"/>
              <w:rPr>
                <w:color w:val="000000"/>
              </w:rPr>
            </w:pPr>
            <w:r>
              <w:rPr>
                <w:color w:val="000000"/>
              </w:rPr>
              <w:t>Gaillon</w:t>
            </w:r>
          </w:p>
        </w:tc>
        <w:tc>
          <w:tcPr>
            <w:tcW w:w="3687" w:type="dxa"/>
            <w:gridSpan w:val="2"/>
            <w:tcBorders/>
            <w:shd w:fill="auto" w:val="clear"/>
          </w:tcPr>
          <w:p>
            <w:pPr>
              <w:pStyle w:val="Textbody"/>
              <w:snapToGrid w:val="false"/>
              <w:spacing w:lineRule="exact" w:line="200"/>
              <w:ind w:left="144" w:right="-424" w:hanging="0"/>
              <w:rPr>
                <w:color w:val="000000"/>
                <w:sz w:val="20"/>
              </w:rPr>
            </w:pPr>
            <w:r>
              <w:rPr>
                <w:color w:val="000000"/>
                <w:sz w:val="20"/>
              </w:rPr>
            </w:r>
          </w:p>
          <w:p>
            <w:pPr>
              <w:pStyle w:val="Textbody"/>
              <w:spacing w:lineRule="exact" w:line="200"/>
              <w:ind w:left="144" w:right="-424" w:hanging="0"/>
              <w:rPr>
                <w:color w:val="000000"/>
                <w:sz w:val="20"/>
              </w:rPr>
            </w:pPr>
            <w:r>
              <w:rPr>
                <w:color w:val="000000"/>
                <w:sz w:val="20"/>
              </w:rPr>
              <w:t>NUFARM</w:t>
            </w:r>
          </w:p>
          <w:p>
            <w:pPr>
              <w:pStyle w:val="Textbody"/>
              <w:spacing w:lineRule="exact" w:line="200"/>
              <w:ind w:left="144" w:right="-424" w:hanging="0"/>
              <w:rPr>
                <w:color w:val="000000"/>
                <w:sz w:val="20"/>
              </w:rPr>
            </w:pPr>
            <w:r>
              <w:rPr>
                <w:color w:val="000000"/>
                <w:sz w:val="20"/>
              </w:rPr>
              <w:t>SYNGENTA</w:t>
            </w:r>
          </w:p>
          <w:p>
            <w:pPr>
              <w:pStyle w:val="Textbody"/>
              <w:spacing w:lineRule="exact" w:line="200"/>
              <w:ind w:left="144" w:right="-424" w:hanging="0"/>
              <w:rPr>
                <w:color w:val="000000"/>
                <w:sz w:val="20"/>
              </w:rPr>
            </w:pPr>
            <w:r>
              <w:rPr>
                <w:color w:val="000000"/>
                <w:sz w:val="20"/>
              </w:rPr>
            </w:r>
          </w:p>
        </w:tc>
        <w:tc>
          <w:tcPr>
            <w:tcW w:w="284" w:type="dxa"/>
            <w:tcBorders/>
            <w:shd w:fill="auto" w:val="clear"/>
            <w:tcMar>
              <w:left w:w="10" w:type="dxa"/>
              <w:right w:w="10" w:type="dxa"/>
            </w:tcMar>
          </w:tcPr>
          <w:p>
            <w:pPr>
              <w:pStyle w:val="Normal"/>
              <w:rPr/>
            </w:pPr>
            <w:r>
              <w:rPr/>
            </w:r>
          </w:p>
        </w:tc>
        <w:tc>
          <w:tcPr>
            <w:tcW w:w="282" w:type="dxa"/>
            <w:tcBorders/>
            <w:shd w:fill="auto" w:val="clear"/>
            <w:tcMar>
              <w:left w:w="10" w:type="dxa"/>
              <w:right w:w="10" w:type="dxa"/>
            </w:tcMar>
          </w:tcPr>
          <w:p>
            <w:pPr>
              <w:pStyle w:val="Normal"/>
              <w:rPr/>
            </w:pPr>
            <w:r>
              <w:rPr/>
            </w:r>
          </w:p>
        </w:tc>
      </w:tr>
      <w:tr>
        <w:trPr>
          <w:trHeight w:val="217" w:hRule="atLeast"/>
        </w:trPr>
        <w:tc>
          <w:tcPr>
            <w:tcW w:w="766" w:type="dxa"/>
            <w:tcBorders/>
            <w:shd w:fill="auto" w:val="clear"/>
            <w:vAlign w:val="center"/>
          </w:tcPr>
          <w:p>
            <w:pPr>
              <w:pStyle w:val="Textbody"/>
              <w:spacing w:lineRule="exact" w:line="200"/>
              <w:jc w:val="center"/>
              <w:rPr/>
            </w:pPr>
            <w:r>
              <w:fldChar w:fldCharType="begin">
                <w:ffData>
                  <w:name w:val=""/>
                  <w:enabled/>
                  <w:calcOnExit w:val="0"/>
                  <w:checkBox>
                    <w:sizeAuto/>
                  </w:checkBox>
                </w:ffData>
              </w:fldChar>
            </w:r>
            <w:r>
              <w:instrText> FORMCHECKBOX </w:instrText>
            </w:r>
            <w:r>
              <w:fldChar w:fldCharType="separate"/>
            </w:r>
            <w:bookmarkStart w:id="223" w:name="__Fieldmark__2642_3222522262"/>
            <w:bookmarkStart w:id="224" w:name="__Fieldmark__2642_3222522262"/>
            <w:bookmarkStart w:id="225" w:name="__Fieldmark__2642_3222522262"/>
            <w:bookmarkEnd w:id="225"/>
            <w:r>
              <w:rPr/>
            </w:r>
            <w:r>
              <w:fldChar w:fldCharType="end"/>
            </w:r>
          </w:p>
        </w:tc>
        <w:tc>
          <w:tcPr>
            <w:tcW w:w="4394" w:type="dxa"/>
            <w:tcBorders/>
            <w:shd w:fill="auto" w:val="clear"/>
          </w:tcPr>
          <w:p>
            <w:pPr>
              <w:pStyle w:val="Textbody"/>
              <w:spacing w:lineRule="auto" w:line="276"/>
              <w:rPr>
                <w:color w:val="000000"/>
              </w:rPr>
            </w:pPr>
            <w:r>
              <w:rPr>
                <w:color w:val="000000"/>
              </w:rPr>
              <w:t>St Marcel</w:t>
            </w:r>
          </w:p>
        </w:tc>
        <w:tc>
          <w:tcPr>
            <w:tcW w:w="3687" w:type="dxa"/>
            <w:gridSpan w:val="2"/>
            <w:tcBorders/>
            <w:shd w:fill="auto" w:val="clear"/>
            <w:vAlign w:val="center"/>
          </w:tcPr>
          <w:p>
            <w:pPr>
              <w:pStyle w:val="Textbody"/>
              <w:spacing w:lineRule="exact" w:line="200"/>
              <w:ind w:left="144" w:right="-424" w:hanging="0"/>
              <w:rPr>
                <w:color w:val="000000"/>
                <w:sz w:val="20"/>
              </w:rPr>
            </w:pPr>
            <w:r>
              <w:rPr>
                <w:color w:val="000000"/>
                <w:sz w:val="20"/>
              </w:rPr>
              <w:t>STEINER</w:t>
            </w:r>
          </w:p>
        </w:tc>
        <w:tc>
          <w:tcPr>
            <w:tcW w:w="284" w:type="dxa"/>
            <w:tcBorders/>
            <w:shd w:fill="auto" w:val="clear"/>
            <w:tcMar>
              <w:left w:w="10" w:type="dxa"/>
              <w:right w:w="10" w:type="dxa"/>
            </w:tcMar>
          </w:tcPr>
          <w:p>
            <w:pPr>
              <w:pStyle w:val="Normal"/>
              <w:rPr/>
            </w:pPr>
            <w:r>
              <w:rPr/>
            </w:r>
          </w:p>
        </w:tc>
        <w:tc>
          <w:tcPr>
            <w:tcW w:w="282" w:type="dxa"/>
            <w:tcBorders/>
            <w:shd w:fill="auto" w:val="clear"/>
            <w:tcMar>
              <w:left w:w="10" w:type="dxa"/>
              <w:right w:w="10" w:type="dxa"/>
            </w:tcMar>
          </w:tcPr>
          <w:p>
            <w:pPr>
              <w:pStyle w:val="Normal"/>
              <w:rPr/>
            </w:pPr>
            <w:r>
              <w:rPr/>
            </w:r>
          </w:p>
        </w:tc>
      </w:tr>
      <w:tr>
        <w:trPr>
          <w:trHeight w:val="273" w:hRule="atLeast"/>
        </w:trPr>
        <w:tc>
          <w:tcPr>
            <w:tcW w:w="766" w:type="dxa"/>
            <w:tcBorders/>
            <w:shd w:fill="auto" w:val="clear"/>
            <w:vAlign w:val="center"/>
          </w:tcPr>
          <w:p>
            <w:pPr>
              <w:pStyle w:val="Textbody"/>
              <w:spacing w:lineRule="auto" w:line="360"/>
              <w:jc w:val="center"/>
              <w:rPr>
                <w:rFonts w:ascii="Wingdings" w:hAnsi="Wingdings" w:eastAsia="Wingdings" w:cs="Wingdings"/>
                <w:sz w:val="18"/>
                <w:szCs w:val="18"/>
              </w:rPr>
            </w:pPr>
            <w:r>
              <w:rPr>
                <w:rFonts w:eastAsia="Wingdings" w:cs="Wingdings" w:ascii="Wingdings" w:hAnsi="Wingdings"/>
                <w:sz w:val="18"/>
                <w:szCs w:val="18"/>
              </w:rPr>
            </w:r>
          </w:p>
          <w:p>
            <w:pPr>
              <w:pStyle w:val="Textbody"/>
              <w:spacing w:lineRule="auto" w:line="276"/>
              <w:jc w:val="center"/>
              <w:rPr/>
            </w:pPr>
            <w:r>
              <w:fldChar w:fldCharType="begin">
                <w:ffData>
                  <w:name w:val=""/>
                  <w:enabled/>
                  <w:calcOnExit w:val="0"/>
                  <w:checkBox>
                    <w:sizeAuto/>
                  </w:checkBox>
                </w:ffData>
              </w:fldChar>
            </w:r>
            <w:r>
              <w:instrText> FORMCHECKBOX </w:instrText>
            </w:r>
            <w:r>
              <w:fldChar w:fldCharType="separate"/>
            </w:r>
            <w:bookmarkStart w:id="226" w:name="__Fieldmark__2647_3222522262"/>
            <w:bookmarkStart w:id="227" w:name="__Fieldmark__2647_3222522262"/>
            <w:bookmarkStart w:id="228" w:name="__Fieldmark__2647_3222522262"/>
            <w:bookmarkEnd w:id="228"/>
            <w:r>
              <w:rPr/>
            </w:r>
            <w:r>
              <w:fldChar w:fldCharType="end"/>
            </w:r>
          </w:p>
        </w:tc>
        <w:tc>
          <w:tcPr>
            <w:tcW w:w="4394" w:type="dxa"/>
            <w:tcBorders/>
            <w:shd w:fill="auto" w:val="clear"/>
            <w:vAlign w:val="center"/>
          </w:tcPr>
          <w:p>
            <w:pPr>
              <w:pStyle w:val="Textbody"/>
              <w:spacing w:lineRule="auto" w:line="360"/>
              <w:rPr>
                <w:color w:val="000000"/>
              </w:rPr>
            </w:pPr>
            <w:r>
              <w:rPr>
                <w:color w:val="000000"/>
              </w:rPr>
            </w:r>
          </w:p>
          <w:p>
            <w:pPr>
              <w:pStyle w:val="Textbody"/>
              <w:spacing w:lineRule="auto" w:line="360"/>
              <w:rPr>
                <w:color w:val="000000"/>
              </w:rPr>
            </w:pPr>
            <w:r>
              <w:rPr>
                <w:color w:val="000000"/>
              </w:rPr>
              <w:t>Brionne</w:t>
            </w:r>
          </w:p>
        </w:tc>
        <w:tc>
          <w:tcPr>
            <w:tcW w:w="3687" w:type="dxa"/>
            <w:gridSpan w:val="2"/>
            <w:tcBorders/>
            <w:shd w:fill="auto" w:val="clear"/>
            <w:vAlign w:val="center"/>
          </w:tcPr>
          <w:p>
            <w:pPr>
              <w:pStyle w:val="Textbody"/>
              <w:spacing w:lineRule="auto" w:line="360"/>
              <w:ind w:left="142" w:right="-424" w:hanging="0"/>
              <w:rPr>
                <w:color w:val="000000"/>
                <w:sz w:val="20"/>
              </w:rPr>
            </w:pPr>
            <w:r>
              <w:rPr>
                <w:color w:val="000000"/>
                <w:sz w:val="20"/>
              </w:rPr>
            </w:r>
          </w:p>
          <w:p>
            <w:pPr>
              <w:pStyle w:val="Textbody"/>
              <w:spacing w:lineRule="auto" w:line="360"/>
              <w:ind w:left="142" w:right="-424" w:hanging="0"/>
              <w:rPr>
                <w:color w:val="000000"/>
                <w:sz w:val="20"/>
              </w:rPr>
            </w:pPr>
            <w:r>
              <w:rPr>
                <w:color w:val="000000"/>
                <w:sz w:val="20"/>
              </w:rPr>
              <w:t>HOWA-TRAMICO</w:t>
            </w:r>
          </w:p>
        </w:tc>
        <w:tc>
          <w:tcPr>
            <w:tcW w:w="284" w:type="dxa"/>
            <w:tcBorders/>
            <w:shd w:fill="auto" w:val="clear"/>
            <w:tcMar>
              <w:left w:w="10" w:type="dxa"/>
              <w:right w:w="10" w:type="dxa"/>
            </w:tcMar>
          </w:tcPr>
          <w:p>
            <w:pPr>
              <w:pStyle w:val="Normal"/>
              <w:rPr/>
            </w:pPr>
            <w:r>
              <w:rPr/>
            </w:r>
          </w:p>
        </w:tc>
        <w:tc>
          <w:tcPr>
            <w:tcW w:w="282" w:type="dxa"/>
            <w:tcBorders/>
            <w:shd w:fill="auto" w:val="clear"/>
            <w:tcMar>
              <w:left w:w="10" w:type="dxa"/>
              <w:right w:w="10" w:type="dxa"/>
            </w:tcMar>
          </w:tcPr>
          <w:p>
            <w:pPr>
              <w:pStyle w:val="Normal"/>
              <w:rPr/>
            </w:pPr>
            <w:r>
              <w:rPr/>
            </w:r>
          </w:p>
        </w:tc>
      </w:tr>
      <w:tr>
        <w:trPr/>
        <w:tc>
          <w:tcPr>
            <w:tcW w:w="766"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29" w:name="__Fieldmark__2652_3222522262"/>
            <w:bookmarkStart w:id="230" w:name="__Fieldmark__2652_3222522262"/>
            <w:bookmarkStart w:id="231" w:name="__Fieldmark__2652_3222522262"/>
            <w:bookmarkEnd w:id="231"/>
            <w:r>
              <w:rPr/>
            </w:r>
            <w:r>
              <w:fldChar w:fldCharType="end"/>
            </w:r>
          </w:p>
        </w:tc>
        <w:tc>
          <w:tcPr>
            <w:tcW w:w="4394" w:type="dxa"/>
            <w:tcBorders/>
            <w:shd w:fill="auto" w:val="clear"/>
            <w:vAlign w:val="center"/>
          </w:tcPr>
          <w:p>
            <w:pPr>
              <w:pStyle w:val="Textbody"/>
              <w:rPr>
                <w:color w:val="000000"/>
              </w:rPr>
            </w:pPr>
            <w:r>
              <w:rPr>
                <w:color w:val="000000"/>
              </w:rPr>
              <w:t>Bassin industriel de Port Jérôme</w:t>
            </w:r>
          </w:p>
        </w:tc>
        <w:tc>
          <w:tcPr>
            <w:tcW w:w="4253" w:type="dxa"/>
            <w:gridSpan w:val="4"/>
            <w:tcBorders/>
            <w:shd w:fill="auto" w:val="clear"/>
          </w:tcPr>
          <w:p>
            <w:pPr>
              <w:pStyle w:val="Standard"/>
              <w:ind w:left="141" w:right="-424" w:hanging="141"/>
              <w:rPr>
                <w:rFonts w:ascii="Arial" w:hAnsi="Arial" w:cs="Arial"/>
                <w:color w:val="000000"/>
              </w:rPr>
            </w:pPr>
            <w:r>
              <w:rPr>
                <w:rFonts w:cs="Arial" w:ascii="Arial" w:hAnsi="Arial"/>
                <w:color w:val="000000"/>
              </w:rPr>
              <w:br/>
              <w:t>ESSO RAFFINAGE</w:t>
              <w:br/>
              <w:t>EXXONMOBIL CHEMICAL France</w:t>
              <w:br/>
              <w:t>ARLANXEO</w:t>
            </w:r>
          </w:p>
          <w:p>
            <w:pPr>
              <w:pStyle w:val="Standard"/>
              <w:ind w:left="144" w:right="-424" w:hanging="0"/>
              <w:rPr>
                <w:rFonts w:ascii="Arial" w:hAnsi="Arial" w:cs="Arial"/>
                <w:color w:val="000000"/>
                <w:lang w:val="en-US"/>
              </w:rPr>
            </w:pPr>
            <w:r>
              <w:rPr>
                <w:rFonts w:cs="Arial" w:ascii="Arial" w:hAnsi="Arial"/>
                <w:color w:val="000000"/>
                <w:lang w:val="en-US"/>
              </w:rPr>
              <w:t>PRIMAGAZ</w:t>
              <w:br/>
              <w:t>CABOT CARBONE</w:t>
              <w:br/>
              <w:t>TEREOS STARCH AND SWEETENERS</w:t>
              <w:br/>
            </w:r>
          </w:p>
        </w:tc>
      </w:tr>
      <w:tr>
        <w:trPr>
          <w:trHeight w:val="4381" w:hRule="atLeast"/>
        </w:trPr>
        <w:tc>
          <w:tcPr>
            <w:tcW w:w="766"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32" w:name="__Fieldmark__2672_3222522262"/>
            <w:bookmarkStart w:id="233" w:name="__Fieldmark__2672_3222522262"/>
            <w:bookmarkStart w:id="234" w:name="__Fieldmark__2672_3222522262"/>
            <w:bookmarkEnd w:id="234"/>
            <w:r>
              <w:rPr/>
            </w:r>
            <w:r>
              <w:fldChar w:fldCharType="end"/>
            </w:r>
          </w:p>
        </w:tc>
        <w:tc>
          <w:tcPr>
            <w:tcW w:w="4394" w:type="dxa"/>
            <w:tcBorders/>
            <w:shd w:fill="auto" w:val="clear"/>
          </w:tcPr>
          <w:p>
            <w:pPr>
              <w:pStyle w:val="Textbody"/>
              <w:snapToGrid w:val="false"/>
              <w:rPr>
                <w:color w:val="000000"/>
              </w:rPr>
            </w:pPr>
            <w:r>
              <w:rPr>
                <w:color w:val="000000"/>
              </w:rPr>
            </w:r>
          </w:p>
          <w:p>
            <w:pPr>
              <w:pStyle w:val="Textbody"/>
              <w:rPr>
                <w:color w:val="000000"/>
              </w:rPr>
            </w:pPr>
            <w:r>
              <w:rPr>
                <w:color w:val="000000"/>
              </w:rPr>
            </w:r>
          </w:p>
          <w:p>
            <w:pPr>
              <w:pStyle w:val="Textbody"/>
              <w:rPr>
                <w:color w:val="000000"/>
              </w:rPr>
            </w:pPr>
            <w:r>
              <w:rPr>
                <w:color w:val="000000"/>
              </w:rPr>
            </w:r>
          </w:p>
          <w:p>
            <w:pPr>
              <w:pStyle w:val="Textbody"/>
              <w:rPr>
                <w:color w:val="000000"/>
              </w:rPr>
            </w:pPr>
            <w:r>
              <w:rPr>
                <w:color w:val="000000"/>
              </w:rPr>
            </w:r>
          </w:p>
          <w:p>
            <w:pPr>
              <w:pStyle w:val="Textbody"/>
              <w:spacing w:lineRule="auto" w:line="360"/>
              <w:rPr>
                <w:color w:val="000000"/>
              </w:rPr>
            </w:pPr>
            <w:r>
              <w:rPr>
                <w:color w:val="000000"/>
              </w:rPr>
            </w:r>
          </w:p>
          <w:p>
            <w:pPr>
              <w:pStyle w:val="Textbody"/>
              <w:spacing w:lineRule="auto" w:line="480"/>
              <w:rPr>
                <w:color w:val="000000"/>
              </w:rPr>
            </w:pPr>
            <w:r>
              <w:rPr>
                <w:color w:val="000000"/>
              </w:rPr>
            </w:r>
          </w:p>
          <w:p>
            <w:pPr>
              <w:pStyle w:val="Textbody"/>
              <w:rPr>
                <w:color w:val="000000"/>
              </w:rPr>
            </w:pPr>
            <w:r>
              <w:rPr>
                <w:color w:val="000000"/>
              </w:rPr>
            </w:r>
          </w:p>
          <w:p>
            <w:pPr>
              <w:pStyle w:val="Textbody"/>
              <w:spacing w:lineRule="auto" w:line="360"/>
              <w:rPr>
                <w:color w:val="000000"/>
              </w:rPr>
            </w:pPr>
            <w:r>
              <w:rPr>
                <w:color w:val="000000"/>
              </w:rPr>
              <w:t>Bassin industriel du Havre</w:t>
            </w:r>
          </w:p>
          <w:p>
            <w:pPr>
              <w:pStyle w:val="Textbody"/>
              <w:spacing w:lineRule="auto" w:line="360"/>
              <w:rPr>
                <w:color w:val="000000"/>
              </w:rPr>
            </w:pPr>
            <w:r>
              <w:rPr>
                <w:color w:val="000000"/>
              </w:rPr>
            </w:r>
          </w:p>
        </w:tc>
        <w:tc>
          <w:tcPr>
            <w:tcW w:w="3687" w:type="dxa"/>
            <w:gridSpan w:val="2"/>
            <w:tcBorders/>
            <w:shd w:fill="auto" w:val="clear"/>
          </w:tcPr>
          <w:p>
            <w:pPr>
              <w:pStyle w:val="Textbody"/>
              <w:ind w:left="144" w:right="-424" w:hanging="0"/>
              <w:jc w:val="left"/>
              <w:rPr>
                <w:sz w:val="20"/>
              </w:rPr>
            </w:pPr>
            <w:r>
              <w:rPr>
                <w:sz w:val="20"/>
              </w:rPr>
              <w:t>CARE</w:t>
            </w:r>
          </w:p>
          <w:p>
            <w:pPr>
              <w:pStyle w:val="Textbody"/>
              <w:ind w:left="144" w:right="-424" w:hanging="0"/>
              <w:jc w:val="left"/>
              <w:rPr>
                <w:sz w:val="20"/>
              </w:rPr>
            </w:pPr>
            <w:r>
              <w:rPr>
                <w:sz w:val="20"/>
              </w:rPr>
              <w:t>CHEVRON ORONITE</w:t>
            </w:r>
          </w:p>
          <w:p>
            <w:pPr>
              <w:pStyle w:val="Textbody"/>
              <w:ind w:left="144" w:right="-424" w:hanging="0"/>
              <w:jc w:val="left"/>
              <w:rPr>
                <w:sz w:val="20"/>
              </w:rPr>
            </w:pPr>
            <w:r>
              <w:rPr>
                <w:sz w:val="20"/>
              </w:rPr>
              <w:t>CIM</w:t>
            </w:r>
          </w:p>
          <w:p>
            <w:pPr>
              <w:pStyle w:val="Textbody"/>
              <w:ind w:left="144" w:right="-424" w:hanging="0"/>
              <w:jc w:val="left"/>
              <w:rPr>
                <w:sz w:val="20"/>
              </w:rPr>
            </w:pPr>
            <w:r>
              <w:rPr>
                <w:sz w:val="20"/>
              </w:rPr>
              <w:t>ERAMET</w:t>
            </w:r>
          </w:p>
          <w:p>
            <w:pPr>
              <w:pStyle w:val="Textbody"/>
              <w:ind w:left="144" w:right="-424" w:hanging="0"/>
              <w:jc w:val="left"/>
              <w:rPr>
                <w:sz w:val="20"/>
              </w:rPr>
            </w:pPr>
            <w:r>
              <w:rPr>
                <w:sz w:val="20"/>
              </w:rPr>
              <w:t>ALKION TERMINAL LE HAVRE 1 et 2</w:t>
            </w:r>
          </w:p>
          <w:p>
            <w:pPr>
              <w:pStyle w:val="Textbody"/>
              <w:ind w:left="144" w:right="-424" w:hanging="0"/>
              <w:jc w:val="left"/>
              <w:rPr>
                <w:sz w:val="20"/>
              </w:rPr>
            </w:pPr>
            <w:r>
              <w:rPr>
                <w:sz w:val="20"/>
              </w:rPr>
              <w:t>LUBRIZOL</w:t>
            </w:r>
          </w:p>
          <w:p>
            <w:pPr>
              <w:pStyle w:val="Textbody"/>
              <w:ind w:left="144" w:right="-424" w:hanging="0"/>
              <w:jc w:val="left"/>
              <w:rPr>
                <w:sz w:val="20"/>
              </w:rPr>
            </w:pPr>
            <w:r>
              <w:rPr>
                <w:sz w:val="20"/>
              </w:rPr>
              <w:t>NORGAL</w:t>
            </w:r>
          </w:p>
          <w:p>
            <w:pPr>
              <w:pStyle w:val="Textbody"/>
              <w:ind w:left="144" w:right="-424" w:hanging="0"/>
              <w:jc w:val="left"/>
              <w:rPr>
                <w:sz w:val="20"/>
              </w:rPr>
            </w:pPr>
            <w:r>
              <w:rPr>
                <w:sz w:val="20"/>
              </w:rPr>
              <w:t>OMNOVA SOLUTIONS</w:t>
            </w:r>
          </w:p>
          <w:p>
            <w:pPr>
              <w:pStyle w:val="Textbody"/>
              <w:ind w:left="144" w:right="-424" w:hanging="0"/>
              <w:jc w:val="left"/>
              <w:rPr>
                <w:sz w:val="20"/>
              </w:rPr>
            </w:pPr>
            <w:r>
              <w:rPr>
                <w:sz w:val="20"/>
              </w:rPr>
              <w:t>SEDIBEX</w:t>
            </w:r>
          </w:p>
          <w:p>
            <w:pPr>
              <w:pStyle w:val="Textbody"/>
              <w:ind w:left="144" w:right="-424" w:hanging="0"/>
              <w:jc w:val="left"/>
              <w:rPr>
                <w:sz w:val="20"/>
              </w:rPr>
            </w:pPr>
            <w:r>
              <w:rPr>
                <w:sz w:val="20"/>
              </w:rPr>
              <w:t>SEPP</w:t>
            </w:r>
          </w:p>
          <w:p>
            <w:pPr>
              <w:pStyle w:val="Textbody"/>
              <w:ind w:left="144" w:right="-424" w:hanging="0"/>
              <w:jc w:val="left"/>
              <w:rPr>
                <w:sz w:val="20"/>
              </w:rPr>
            </w:pPr>
            <w:r>
              <w:rPr>
                <w:sz w:val="20"/>
              </w:rPr>
              <w:t>SHMPP</w:t>
            </w:r>
          </w:p>
          <w:p>
            <w:pPr>
              <w:pStyle w:val="Textbody"/>
              <w:ind w:left="144" w:right="-424" w:hanging="0"/>
              <w:jc w:val="left"/>
              <w:rPr>
                <w:sz w:val="20"/>
              </w:rPr>
            </w:pPr>
            <w:r>
              <w:rPr>
                <w:sz w:val="20"/>
              </w:rPr>
              <w:t>SIGALNOR</w:t>
            </w:r>
          </w:p>
          <w:p>
            <w:pPr>
              <w:pStyle w:val="Textbody"/>
              <w:ind w:left="144" w:right="-424" w:hanging="0"/>
              <w:jc w:val="left"/>
              <w:rPr>
                <w:sz w:val="20"/>
              </w:rPr>
            </w:pPr>
            <w:r>
              <w:rPr>
                <w:sz w:val="20"/>
              </w:rPr>
              <w:t>TOTALENERGIES FLUIDES</w:t>
            </w:r>
          </w:p>
          <w:p>
            <w:pPr>
              <w:pStyle w:val="Textbody"/>
              <w:ind w:left="144" w:right="-424" w:hanging="0"/>
              <w:jc w:val="left"/>
              <w:rPr>
                <w:sz w:val="20"/>
              </w:rPr>
            </w:pPr>
            <w:r>
              <w:rPr>
                <w:sz w:val="20"/>
              </w:rPr>
              <w:t>TOTALENERGIES RAFFINAGE France (raffineries)</w:t>
            </w:r>
          </w:p>
          <w:p>
            <w:pPr>
              <w:pStyle w:val="Textbody"/>
              <w:ind w:left="144" w:right="-424" w:hanging="0"/>
              <w:jc w:val="left"/>
              <w:rPr>
                <w:sz w:val="20"/>
              </w:rPr>
            </w:pPr>
            <w:r>
              <w:rPr>
                <w:sz w:val="20"/>
              </w:rPr>
              <w:t>TOTALENERGIES RAFFINAGE France</w:t>
            </w:r>
          </w:p>
          <w:p>
            <w:pPr>
              <w:pStyle w:val="Textbody"/>
              <w:ind w:left="144" w:right="-424" w:hanging="0"/>
              <w:jc w:val="left"/>
              <w:rPr>
                <w:sz w:val="20"/>
              </w:rPr>
            </w:pPr>
            <w:r>
              <w:rPr>
                <w:sz w:val="20"/>
              </w:rPr>
              <w:t>(pétrochimies)</w:t>
            </w:r>
          </w:p>
          <w:p>
            <w:pPr>
              <w:pStyle w:val="Textbody"/>
              <w:ind w:left="144" w:right="-424" w:hanging="0"/>
              <w:jc w:val="left"/>
              <w:rPr>
                <w:sz w:val="20"/>
              </w:rPr>
            </w:pPr>
            <w:r>
              <w:rPr>
                <w:sz w:val="20"/>
              </w:rPr>
              <w:t>YARA FRANCE</w:t>
            </w:r>
          </w:p>
        </w:tc>
        <w:tc>
          <w:tcPr>
            <w:tcW w:w="284" w:type="dxa"/>
            <w:tcBorders/>
            <w:shd w:fill="auto" w:val="clear"/>
            <w:tcMar>
              <w:left w:w="10" w:type="dxa"/>
              <w:right w:w="10" w:type="dxa"/>
            </w:tcMar>
          </w:tcPr>
          <w:p>
            <w:pPr>
              <w:pStyle w:val="Normal"/>
              <w:rPr/>
            </w:pPr>
            <w:r>
              <w:rPr/>
            </w:r>
          </w:p>
        </w:tc>
        <w:tc>
          <w:tcPr>
            <w:tcW w:w="282" w:type="dxa"/>
            <w:tcBorders/>
            <w:shd w:fill="auto" w:val="clear"/>
            <w:tcMar>
              <w:left w:w="10" w:type="dxa"/>
              <w:right w:w="10" w:type="dxa"/>
            </w:tcMar>
          </w:tcPr>
          <w:p>
            <w:pPr>
              <w:pStyle w:val="Normal"/>
              <w:rPr/>
            </w:pPr>
            <w:r>
              <w:rPr/>
            </w:r>
          </w:p>
        </w:tc>
      </w:tr>
      <w:tr>
        <w:trPr>
          <w:trHeight w:val="678" w:hRule="atLeast"/>
        </w:trPr>
        <w:tc>
          <w:tcPr>
            <w:tcW w:w="766" w:type="dxa"/>
            <w:tcBorders/>
            <w:shd w:fill="auto" w:val="clear"/>
            <w:vAlign w:val="center"/>
          </w:tcPr>
          <w:p>
            <w:pPr>
              <w:pStyle w:val="Textbody"/>
              <w:spacing w:lineRule="auto" w:line="480"/>
              <w:jc w:val="center"/>
              <w:rPr/>
            </w:pPr>
            <w:r>
              <w:fldChar w:fldCharType="begin">
                <w:ffData>
                  <w:name w:val=""/>
                  <w:enabled/>
                  <w:calcOnExit w:val="0"/>
                  <w:checkBox>
                    <w:sizeAuto/>
                  </w:checkBox>
                </w:ffData>
              </w:fldChar>
            </w:r>
            <w:r>
              <w:instrText> FORMCHECKBOX </w:instrText>
            </w:r>
            <w:r>
              <w:fldChar w:fldCharType="separate"/>
            </w:r>
            <w:bookmarkStart w:id="235" w:name="__Fieldmark__2695_3222522262"/>
            <w:bookmarkStart w:id="236" w:name="__Fieldmark__2695_3222522262"/>
            <w:bookmarkStart w:id="237" w:name="__Fieldmark__2695_3222522262"/>
            <w:bookmarkEnd w:id="237"/>
            <w:r>
              <w:rPr/>
            </w:r>
            <w:r>
              <w:fldChar w:fldCharType="end"/>
            </w:r>
          </w:p>
        </w:tc>
        <w:tc>
          <w:tcPr>
            <w:tcW w:w="4394" w:type="dxa"/>
            <w:tcBorders/>
            <w:shd w:fill="auto" w:val="clear"/>
          </w:tcPr>
          <w:p>
            <w:pPr>
              <w:pStyle w:val="Textbody"/>
              <w:rPr>
                <w:color w:val="000000"/>
              </w:rPr>
            </w:pPr>
            <w:r>
              <w:rPr>
                <w:color w:val="000000"/>
              </w:rPr>
            </w:r>
          </w:p>
          <w:p>
            <w:pPr>
              <w:pStyle w:val="Textbody"/>
              <w:spacing w:lineRule="exact" w:line="240"/>
              <w:rPr>
                <w:color w:val="000000"/>
              </w:rPr>
            </w:pPr>
            <w:r>
              <w:rPr>
                <w:color w:val="000000"/>
              </w:rPr>
              <w:t>Bassin industriel d’Elbeuf</w:t>
            </w:r>
          </w:p>
          <w:p>
            <w:pPr>
              <w:pStyle w:val="Textbody"/>
              <w:rPr>
                <w:color w:val="000000"/>
              </w:rPr>
            </w:pPr>
            <w:r>
              <w:rPr>
                <w:color w:val="000000"/>
              </w:rPr>
            </w:r>
          </w:p>
        </w:tc>
        <w:tc>
          <w:tcPr>
            <w:tcW w:w="3687" w:type="dxa"/>
            <w:gridSpan w:val="2"/>
            <w:tcBorders/>
            <w:shd w:fill="auto" w:val="clear"/>
          </w:tcPr>
          <w:p>
            <w:pPr>
              <w:pStyle w:val="Textbody"/>
              <w:ind w:left="144" w:right="-424" w:hanging="0"/>
              <w:rPr>
                <w:color w:val="000000"/>
                <w:sz w:val="20"/>
              </w:rPr>
            </w:pPr>
            <w:r>
              <w:rPr>
                <w:color w:val="000000"/>
                <w:sz w:val="20"/>
              </w:rPr>
              <w:t>BASF AGRI PRODUCTION SAS</w:t>
            </w:r>
          </w:p>
          <w:p>
            <w:pPr>
              <w:pStyle w:val="Textbody"/>
              <w:ind w:left="144" w:right="-424" w:hanging="0"/>
              <w:rPr>
                <w:color w:val="000000"/>
                <w:sz w:val="20"/>
              </w:rPr>
            </w:pPr>
            <w:r>
              <w:rPr>
                <w:color w:val="000000"/>
                <w:sz w:val="20"/>
              </w:rPr>
              <w:t>E&amp;S CHIMIE</w:t>
            </w:r>
          </w:p>
          <w:p>
            <w:pPr>
              <w:pStyle w:val="Textbody"/>
              <w:ind w:left="144" w:right="-424" w:hanging="0"/>
              <w:rPr>
                <w:color w:val="000000"/>
                <w:sz w:val="20"/>
              </w:rPr>
            </w:pPr>
            <w:r>
              <w:rPr>
                <w:color w:val="000000"/>
                <w:sz w:val="20"/>
              </w:rPr>
              <w:t>MAPROCHIMIE Normandie</w:t>
            </w:r>
          </w:p>
          <w:p>
            <w:pPr>
              <w:pStyle w:val="Textbody"/>
              <w:ind w:left="144" w:right="-424" w:hanging="0"/>
              <w:rPr>
                <w:color w:val="000000"/>
                <w:sz w:val="20"/>
              </w:rPr>
            </w:pPr>
            <w:r>
              <w:rPr>
                <w:color w:val="000000"/>
                <w:sz w:val="20"/>
              </w:rPr>
            </w:r>
          </w:p>
        </w:tc>
        <w:tc>
          <w:tcPr>
            <w:tcW w:w="284" w:type="dxa"/>
            <w:tcBorders/>
            <w:shd w:fill="auto" w:val="clear"/>
            <w:tcMar>
              <w:left w:w="10" w:type="dxa"/>
              <w:right w:w="10" w:type="dxa"/>
            </w:tcMar>
          </w:tcPr>
          <w:p>
            <w:pPr>
              <w:pStyle w:val="Normal"/>
              <w:rPr/>
            </w:pPr>
            <w:r>
              <w:rPr/>
            </w:r>
          </w:p>
        </w:tc>
        <w:tc>
          <w:tcPr>
            <w:tcW w:w="282" w:type="dxa"/>
            <w:tcBorders/>
            <w:shd w:fill="auto" w:val="clear"/>
            <w:tcMar>
              <w:left w:w="10" w:type="dxa"/>
              <w:right w:w="10" w:type="dxa"/>
            </w:tcMar>
          </w:tcPr>
          <w:p>
            <w:pPr>
              <w:pStyle w:val="Normal"/>
              <w:rPr/>
            </w:pPr>
            <w:r>
              <w:rPr/>
            </w:r>
          </w:p>
        </w:tc>
      </w:tr>
    </w:tbl>
    <w:p>
      <w:pPr>
        <w:pStyle w:val="TxBrp2"/>
        <w:widowControl/>
        <w:spacing w:lineRule="auto" w:line="240"/>
        <w:jc w:val="right"/>
        <w:rPr>
          <w:lang w:val="fr-FR"/>
        </w:rPr>
      </w:pPr>
      <w:r>
        <w:rPr>
          <w:rFonts w:cs="Arial" w:ascii="Arial" w:hAnsi="Arial"/>
          <w:sz w:val="16"/>
          <w:lang w:val="fr-FR"/>
        </w:rPr>
        <w:t xml:space="preserve">Cochez </w:t>
      </w:r>
      <w:r>
        <w:rPr>
          <w:rFonts w:eastAsia="Wingdings" w:cs="Wingdings" w:ascii="Wingdings" w:hAnsi="Wingdings"/>
          <w:sz w:val="16"/>
        </w:rPr>
        <w:t></w:t>
      </w:r>
      <w:r>
        <w:rPr>
          <w:rFonts w:cs="Arial" w:ascii="Arial" w:hAnsi="Arial"/>
          <w:sz w:val="16"/>
          <w:lang w:val="fr-FR"/>
        </w:rPr>
        <w:t xml:space="preserve"> le PPRT concerné</w:t>
      </w:r>
    </w:p>
    <w:p>
      <w:pPr>
        <w:pStyle w:val="Standard"/>
        <w:rPr>
          <w:rFonts w:ascii="Arial" w:hAnsi="Arial" w:cs="Arial"/>
          <w:color w:val="000000"/>
          <w:sz w:val="16"/>
        </w:rPr>
      </w:pPr>
      <w:r>
        <w:rPr>
          <w:rFonts w:cs="Arial" w:ascii="Arial" w:hAnsi="Arial"/>
          <w:color w:val="000000"/>
          <w:sz w:val="16"/>
        </w:rPr>
        <mc:AlternateContent>
          <mc:Choice Requires="wps">
            <w:drawing>
              <wp:anchor behindDoc="0" distT="0" distB="0" distL="114300" distR="114300" simplePos="0" locked="0" layoutInCell="1" allowOverlap="1" relativeHeight="82" wp14:anchorId="06EB1B70">
                <wp:simplePos x="0" y="0"/>
                <wp:positionH relativeFrom="page">
                  <wp:align>left</wp:align>
                </wp:positionH>
                <wp:positionV relativeFrom="page">
                  <wp:align>bottom</wp:align>
                </wp:positionV>
                <wp:extent cx="7593330" cy="626745"/>
                <wp:effectExtent l="0" t="0" r="2540" b="0"/>
                <wp:wrapNone/>
                <wp:docPr id="176"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792.55pt;width:597.8pt;height:49.25pt;mso-position-horizontal:left;mso-position-horizontal-relative:page;mso-position-vertical:bottom;mso-position-vertical-relative:page" wp14:anchorId="06EB1B70">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w:r>
    </w:p>
    <w:p>
      <w:pPr>
        <w:pStyle w:val="Standard"/>
        <w:jc w:val="both"/>
        <w:rPr>
          <w:rFonts w:ascii="Arial" w:hAnsi="Arial" w:cs="Arial"/>
        </w:rPr>
      </w:pPr>
      <w:r>
        <w:rPr>
          <w:rFonts w:cs="Arial" w:ascii="Arial" w:hAnsi="Arial"/>
        </w:rPr>
        <w:t>La loi prévoit la mise en place de P.P.R.T. autour des sites dits SEVESO seuil haut afin de limiter les conséquences d'accidents susceptibles de survenir dans les installations, en définissant les zones d'exposition devant faire l'objet de contraintes et de règles particulières en matière de construction, d'urbanisme et d'usage.</w:t>
      </w:r>
    </w:p>
    <w:p>
      <w:pPr>
        <w:pStyle w:val="TxBrp2"/>
        <w:widowControl/>
        <w:spacing w:lineRule="auto" w:line="240"/>
        <w:jc w:val="both"/>
        <w:rPr>
          <w:rFonts w:ascii="Arial" w:hAnsi="Arial" w:cs="Arial"/>
          <w:b/>
          <w:b/>
          <w:color w:val="7A478A"/>
          <w:sz w:val="22"/>
          <w:u w:val="single"/>
          <w:lang w:val="fr-FR"/>
        </w:rPr>
      </w:pPr>
      <w:r>
        <w:rPr>
          <w:rFonts w:cs="Arial" w:ascii="Arial" w:hAnsi="Arial"/>
          <w:b/>
          <w:color w:val="7A478A"/>
          <w:sz w:val="22"/>
          <w:u w:val="single"/>
          <w:lang w:val="fr-FR"/>
        </w:rPr>
        <w:t>Mesures d’information :</w:t>
      </w:r>
    </w:p>
    <w:p>
      <w:pPr>
        <w:pStyle w:val="Standard"/>
        <w:rPr>
          <w:rFonts w:ascii="Arial" w:hAnsi="Arial" w:cs="Arial"/>
          <w:b/>
          <w:b/>
          <w:color w:val="008000"/>
          <w:sz w:val="22"/>
          <w:u w:val="single"/>
        </w:rPr>
      </w:pPr>
      <w:r>
        <w:rPr>
          <w:rFonts w:cs="Arial" w:ascii="Arial" w:hAnsi="Arial"/>
          <w:b/>
          <w:color w:val="008000"/>
          <w:sz w:val="22"/>
          <w:u w:val="single"/>
        </w:rPr>
      </w:r>
    </w:p>
    <w:p>
      <w:pPr>
        <w:pStyle w:val="TxBrp2"/>
        <w:widowControl/>
        <w:spacing w:lineRule="auto" w:line="240"/>
        <w:jc w:val="both"/>
        <w:rPr>
          <w:rFonts w:ascii="Arial" w:hAnsi="Arial" w:cs="Arial"/>
          <w:lang w:val="fr-FR"/>
        </w:rPr>
      </w:pPr>
      <w:r>
        <w:rPr>
          <w:rFonts w:cs="Arial" w:ascii="Arial" w:hAnsi="Arial"/>
          <w:lang w:val="fr-FR"/>
        </w:rPr>
        <w:t>La commune est soumise à l’obligation d’établir l’état des risques naturels et pollutions (ERP) :</w:t>
      </w:r>
    </w:p>
    <w:p>
      <w:pPr>
        <w:pStyle w:val="TxBrp2"/>
        <w:widowControl/>
        <w:spacing w:lineRule="auto" w:line="240"/>
        <w:jc w:val="both"/>
        <w:rPr>
          <w:rFonts w:ascii="Arial" w:hAnsi="Arial" w:cs="Arial"/>
          <w:lang w:val="fr-FR"/>
        </w:rPr>
      </w:pPr>
      <w:r>
        <w:rPr>
          <w:rFonts w:cs="Arial" w:ascii="Arial" w:hAnsi="Arial"/>
          <w:lang w:val="fr-FR"/>
        </w:rPr>
      </w:r>
    </w:p>
    <w:tbl>
      <w:tblPr>
        <w:tblW w:w="4604" w:type="dxa"/>
        <w:jc w:val="left"/>
        <w:tblInd w:w="-70" w:type="dxa"/>
        <w:tblBorders/>
        <w:tblCellMar>
          <w:top w:w="0" w:type="dxa"/>
          <w:left w:w="70" w:type="dxa"/>
          <w:bottom w:w="0" w:type="dxa"/>
          <w:right w:w="70" w:type="dxa"/>
        </w:tblCellMar>
        <w:tblLook w:firstRow="0" w:noVBand="0" w:lastRow="0" w:firstColumn="0" w:lastColumn="0" w:noHBand="0" w:val="0000"/>
      </w:tblPr>
      <w:tblGrid>
        <w:gridCol w:w="2302"/>
        <w:gridCol w:w="2301"/>
      </w:tblGrid>
      <w:tr>
        <w:trPr/>
        <w:tc>
          <w:tcPr>
            <w:tcW w:w="2302"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238" w:name="__Fieldmark__2790_3222522262"/>
            <w:bookmarkStart w:id="239" w:name="__Fieldmark__2790_3222522262"/>
            <w:bookmarkStart w:id="240" w:name="__Fieldmark__2790_3222522262"/>
            <w:bookmarkEnd w:id="240"/>
            <w:r>
              <w:rPr/>
            </w:r>
            <w:r>
              <w:fldChar w:fldCharType="end"/>
            </w:r>
            <w:r>
              <w:rPr>
                <w:rFonts w:eastAsia="Arial" w:cs="Arial" w:ascii="Arial" w:hAnsi="Arial"/>
              </w:rPr>
              <w:t xml:space="preserve"> </w:t>
            </w:r>
            <w:r>
              <w:rPr>
                <w:rFonts w:cs="Arial" w:ascii="Arial" w:hAnsi="Arial"/>
              </w:rPr>
              <w:t>Oui</w:t>
            </w:r>
          </w:p>
        </w:tc>
        <w:tc>
          <w:tcPr>
            <w:tcW w:w="2301"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241" w:name="__Fieldmark__2795_3222522262"/>
            <w:bookmarkStart w:id="242" w:name="__Fieldmark__2795_3222522262"/>
            <w:bookmarkStart w:id="243" w:name="__Fieldmark__2795_3222522262"/>
            <w:bookmarkEnd w:id="243"/>
            <w:r>
              <w:rPr/>
            </w:r>
            <w:r>
              <w:fldChar w:fldCharType="end"/>
            </w:r>
            <w:r>
              <w:rPr>
                <w:rFonts w:eastAsia="Arial" w:cs="Arial" w:ascii="Arial" w:hAnsi="Arial"/>
              </w:rPr>
              <w:t xml:space="preserve"> </w:t>
            </w:r>
            <w:r>
              <w:rPr>
                <w:rFonts w:cs="Arial" w:ascii="Arial" w:hAnsi="Arial"/>
              </w:rPr>
              <w:t>Non</w:t>
            </w:r>
          </w:p>
        </w:tc>
      </w:tr>
    </w:tbl>
    <w:p>
      <w:pPr>
        <w:pStyle w:val="TxBrp2"/>
        <w:widowControl/>
        <w:spacing w:lineRule="auto" w:line="240"/>
        <w:jc w:val="both"/>
        <w:rPr>
          <w:rFonts w:ascii="Arial" w:hAnsi="Arial" w:cs="Arial"/>
          <w:lang w:val="fr-FR"/>
        </w:rPr>
      </w:pPr>
      <w:r>
        <w:rPr>
          <w:rFonts w:cs="Arial" w:ascii="Arial" w:hAnsi="Arial"/>
          <w:lang w:val="fr-FR"/>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7867"/>
        <w:gridCol w:w="1342"/>
      </w:tblGrid>
      <w:tr>
        <w:trPr/>
        <w:tc>
          <w:tcPr>
            <w:tcW w:w="7867" w:type="dxa"/>
            <w:tcBorders/>
            <w:shd w:fill="auto" w:val="clear"/>
            <w:vAlign w:val="center"/>
          </w:tcPr>
          <w:p>
            <w:pPr>
              <w:pStyle w:val="TxBrp2"/>
              <w:widowControl/>
              <w:spacing w:lineRule="auto" w:line="240"/>
              <w:jc w:val="both"/>
              <w:rPr>
                <w:rFonts w:ascii="Arial" w:hAnsi="Arial" w:cs="Arial"/>
                <w:lang w:val="fr-FR"/>
              </w:rPr>
            </w:pPr>
            <w:r>
              <w:rPr>
                <w:rFonts w:cs="Arial" w:ascii="Arial" w:hAnsi="Arial"/>
                <w:lang w:val="fr-FR"/>
              </w:rPr>
              <w:t>Le dossier d’information est consultable à la mairie, à la préfecture, en sous-préfecture et à la chambre notariale.</w:t>
            </w:r>
          </w:p>
          <w:p>
            <w:pPr>
              <w:pStyle w:val="TxBrp2"/>
              <w:widowControl/>
              <w:spacing w:lineRule="auto" w:line="240"/>
              <w:jc w:val="both"/>
              <w:rPr/>
            </w:pPr>
            <w:r>
              <w:rPr>
                <w:rFonts w:cs="Arial" w:ascii="Arial" w:hAnsi="Arial"/>
                <w:lang w:val="fr-FR"/>
              </w:rPr>
              <w:t xml:space="preserve">Il est également disponible sur </w:t>
            </w:r>
            <w:hyperlink r:id="rId57">
              <w:r>
                <w:rPr>
                  <w:rStyle w:val="LienInternet"/>
                  <w:rFonts w:cs="Arial" w:ascii="Arial" w:hAnsi="Arial"/>
                  <w:lang w:val="fr-FR"/>
                </w:rPr>
                <w:t>www.eure.gouv.fr</w:t>
              </w:r>
            </w:hyperlink>
            <w:r>
              <w:rPr>
                <w:rFonts w:cs="Arial" w:ascii="Arial" w:hAnsi="Arial"/>
                <w:lang w:val="fr-FR"/>
              </w:rPr>
              <w:t xml:space="preserve"> (cliquer sur le logo ERP) :</w:t>
            </w:r>
          </w:p>
        </w:tc>
        <w:tc>
          <w:tcPr>
            <w:tcW w:w="1342" w:type="dxa"/>
            <w:tcBorders/>
            <w:shd w:fill="auto" w:val="clear"/>
          </w:tcPr>
          <w:p>
            <w:pPr>
              <w:pStyle w:val="TxBrp2"/>
              <w:widowControl/>
              <w:spacing w:lineRule="auto" w:line="240"/>
              <w:jc w:val="right"/>
              <w:rPr>
                <w:lang w:val="fr-FR"/>
              </w:rPr>
            </w:pPr>
            <w:r>
              <w:rPr>
                <w:lang w:val="fr-FR"/>
              </w:rPr>
            </w:r>
          </w:p>
        </w:tc>
      </w:tr>
    </w:tbl>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t>La commune participe au CLIC de :</w:t>
      </w:r>
    </w:p>
    <w:p>
      <w:pPr>
        <w:pStyle w:val="Standard"/>
        <w:rPr>
          <w:rFonts w:ascii="Arial" w:hAnsi="Arial" w:cs="Arial"/>
        </w:rPr>
      </w:pPr>
      <w:r>
        <w:rPr>
          <w:rFonts w:cs="Arial" w:ascii="Arial" w:hAnsi="Arial"/>
        </w:rPr>
      </w:r>
    </w:p>
    <w:tbl>
      <w:tblPr>
        <w:tblW w:w="3969" w:type="dxa"/>
        <w:jc w:val="left"/>
        <w:tblInd w:w="0" w:type="dxa"/>
        <w:tblBorders/>
        <w:tblCellMar>
          <w:top w:w="0" w:type="dxa"/>
          <w:left w:w="0" w:type="dxa"/>
          <w:bottom w:w="0" w:type="dxa"/>
          <w:right w:w="0" w:type="dxa"/>
        </w:tblCellMar>
        <w:tblLook w:firstRow="0" w:noVBand="0" w:lastRow="0" w:firstColumn="0" w:lastColumn="0" w:noHBand="0" w:val="0000"/>
      </w:tblPr>
      <w:tblGrid>
        <w:gridCol w:w="850"/>
        <w:gridCol w:w="1134"/>
        <w:gridCol w:w="710"/>
        <w:gridCol w:w="1274"/>
      </w:tblGrid>
      <w:tr>
        <w:trPr/>
        <w:tc>
          <w:tcPr>
            <w:tcW w:w="850"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44" w:name="__Fieldmark__2815_3222522262"/>
            <w:bookmarkStart w:id="245" w:name="__Fieldmark__2815_3222522262"/>
            <w:bookmarkStart w:id="246" w:name="__Fieldmark__2815_3222522262"/>
            <w:bookmarkEnd w:id="246"/>
            <w:r>
              <w:rPr/>
            </w:r>
            <w:r>
              <w:fldChar w:fldCharType="end"/>
            </w:r>
          </w:p>
        </w:tc>
        <w:tc>
          <w:tcPr>
            <w:tcW w:w="1134" w:type="dxa"/>
            <w:tcBorders/>
            <w:shd w:fill="auto" w:val="clear"/>
            <w:vAlign w:val="center"/>
          </w:tcPr>
          <w:p>
            <w:pPr>
              <w:pStyle w:val="Textbody"/>
              <w:rPr>
                <w:color w:val="000000"/>
              </w:rPr>
            </w:pPr>
            <w:r>
              <w:rPr>
                <w:color w:val="000000"/>
              </w:rPr>
              <w:t>Vernon</w:t>
            </w:r>
          </w:p>
        </w:tc>
        <w:tc>
          <w:tcPr>
            <w:tcW w:w="710" w:type="dxa"/>
            <w:tcBorders/>
            <w:shd w:fill="auto" w:val="clea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47" w:name="__Fieldmark__2819_3222522262"/>
            <w:bookmarkStart w:id="248" w:name="__Fieldmark__2819_3222522262"/>
            <w:bookmarkStart w:id="249" w:name="__Fieldmark__2819_3222522262"/>
            <w:bookmarkEnd w:id="249"/>
            <w:r>
              <w:rPr/>
            </w:r>
            <w:r>
              <w:fldChar w:fldCharType="end"/>
            </w:r>
          </w:p>
        </w:tc>
        <w:tc>
          <w:tcPr>
            <w:tcW w:w="1274" w:type="dxa"/>
            <w:tcBorders/>
            <w:shd w:fill="auto" w:val="clear"/>
          </w:tcPr>
          <w:p>
            <w:pPr>
              <w:pStyle w:val="Textbody"/>
              <w:rPr>
                <w:color w:val="000000"/>
              </w:rPr>
            </w:pPr>
            <w:r>
              <w:rPr>
                <w:color w:val="000000"/>
              </w:rPr>
              <w:t>Port Jérôme</w:t>
            </w:r>
          </w:p>
        </w:tc>
      </w:tr>
      <w:tr>
        <w:trPr/>
        <w:tc>
          <w:tcPr>
            <w:tcW w:w="850"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50" w:name="__Fieldmark__2823_3222522262"/>
            <w:bookmarkStart w:id="251" w:name="__Fieldmark__2823_3222522262"/>
            <w:bookmarkStart w:id="252" w:name="__Fieldmark__2823_3222522262"/>
            <w:bookmarkEnd w:id="252"/>
            <w:r>
              <w:rPr/>
            </w:r>
            <w:r>
              <w:fldChar w:fldCharType="end"/>
            </w:r>
          </w:p>
        </w:tc>
        <w:tc>
          <w:tcPr>
            <w:tcW w:w="1134" w:type="dxa"/>
            <w:tcBorders/>
            <w:shd w:fill="auto" w:val="clear"/>
            <w:vAlign w:val="center"/>
          </w:tcPr>
          <w:p>
            <w:pPr>
              <w:pStyle w:val="Textbody"/>
              <w:rPr>
                <w:color w:val="000000"/>
              </w:rPr>
            </w:pPr>
            <w:r>
              <w:rPr>
                <w:color w:val="000000"/>
              </w:rPr>
              <w:t>Gaillon</w:t>
            </w:r>
          </w:p>
        </w:tc>
        <w:tc>
          <w:tcPr>
            <w:tcW w:w="710" w:type="dxa"/>
            <w:tcBorders/>
            <w:shd w:fill="auto" w:val="clea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53" w:name="__Fieldmark__2827_3222522262"/>
            <w:bookmarkStart w:id="254" w:name="__Fieldmark__2827_3222522262"/>
            <w:bookmarkStart w:id="255" w:name="__Fieldmark__2827_3222522262"/>
            <w:bookmarkEnd w:id="255"/>
            <w:r>
              <w:rPr/>
            </w:r>
            <w:r>
              <w:fldChar w:fldCharType="end"/>
            </w:r>
          </w:p>
        </w:tc>
        <w:tc>
          <w:tcPr>
            <w:tcW w:w="1274" w:type="dxa"/>
            <w:tcBorders/>
            <w:shd w:fill="auto" w:val="clear"/>
          </w:tcPr>
          <w:p>
            <w:pPr>
              <w:pStyle w:val="Textbody"/>
              <w:rPr>
                <w:color w:val="000000"/>
              </w:rPr>
            </w:pPr>
            <w:r>
              <w:rPr>
                <w:color w:val="000000"/>
              </w:rPr>
              <w:t>Le Havre</w:t>
            </w:r>
          </w:p>
        </w:tc>
      </w:tr>
      <w:tr>
        <w:trPr/>
        <w:tc>
          <w:tcPr>
            <w:tcW w:w="850" w:type="dxa"/>
            <w:tcBorders/>
            <w:shd w:fill="auto" w:val="clear"/>
            <w:vAlign w:val="cente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56" w:name="__Fieldmark__2831_3222522262"/>
            <w:bookmarkStart w:id="257" w:name="__Fieldmark__2831_3222522262"/>
            <w:bookmarkStart w:id="258" w:name="__Fieldmark__2831_3222522262"/>
            <w:bookmarkEnd w:id="258"/>
            <w:r>
              <w:rPr/>
            </w:r>
            <w:r>
              <w:fldChar w:fldCharType="end"/>
            </w:r>
          </w:p>
        </w:tc>
        <w:tc>
          <w:tcPr>
            <w:tcW w:w="1134" w:type="dxa"/>
            <w:tcBorders/>
            <w:shd w:fill="auto" w:val="clear"/>
            <w:vAlign w:val="center"/>
          </w:tcPr>
          <w:p>
            <w:pPr>
              <w:pStyle w:val="Textbody"/>
              <w:rPr>
                <w:color w:val="000000"/>
              </w:rPr>
            </w:pPr>
            <w:r>
              <w:rPr>
                <w:color w:val="000000"/>
              </w:rPr>
              <w:t>Brionne</w:t>
            </w:r>
          </w:p>
        </w:tc>
        <w:tc>
          <w:tcPr>
            <w:tcW w:w="710" w:type="dxa"/>
            <w:tcBorders/>
            <w:shd w:fill="auto" w:val="clear"/>
          </w:tcPr>
          <w:p>
            <w:pPr>
              <w:pStyle w:val="Textbody"/>
              <w:jc w:val="center"/>
              <w:rPr/>
            </w:pPr>
            <w:r>
              <w:fldChar w:fldCharType="begin">
                <w:ffData>
                  <w:name w:val=""/>
                  <w:enabled/>
                  <w:calcOnExit w:val="0"/>
                  <w:checkBox>
                    <w:sizeAuto/>
                  </w:checkBox>
                </w:ffData>
              </w:fldChar>
            </w:r>
            <w:r>
              <w:instrText> FORMCHECKBOX </w:instrText>
            </w:r>
            <w:r>
              <w:fldChar w:fldCharType="separate"/>
            </w:r>
            <w:bookmarkStart w:id="259" w:name="__Fieldmark__2835_3222522262"/>
            <w:bookmarkStart w:id="260" w:name="__Fieldmark__2835_3222522262"/>
            <w:bookmarkStart w:id="261" w:name="__Fieldmark__2835_3222522262"/>
            <w:bookmarkEnd w:id="261"/>
            <w:r>
              <w:rPr/>
            </w:r>
            <w:r>
              <w:fldChar w:fldCharType="end"/>
            </w:r>
          </w:p>
        </w:tc>
        <w:tc>
          <w:tcPr>
            <w:tcW w:w="1274" w:type="dxa"/>
            <w:tcBorders/>
            <w:shd w:fill="auto" w:val="clear"/>
          </w:tcPr>
          <w:p>
            <w:pPr>
              <w:pStyle w:val="Textbody"/>
              <w:rPr>
                <w:color w:val="000000"/>
              </w:rPr>
            </w:pPr>
            <w:r>
              <w:rPr>
                <w:color w:val="000000"/>
              </w:rPr>
              <w:t>Elbeuf</w:t>
            </w:r>
          </w:p>
        </w:tc>
      </w:tr>
    </w:tbl>
    <w:p>
      <w:pPr>
        <w:pStyle w:val="Standard"/>
        <w:rPr>
          <w:rFonts w:ascii="Arial" w:hAnsi="Arial" w:cs="Arial"/>
          <w:color w:val="000000"/>
        </w:rPr>
      </w:pPr>
      <w:r>
        <w:rPr>
          <w:rFonts w:cs="Arial" w:ascii="Arial" w:hAnsi="Arial"/>
          <w:color w:val="000000"/>
        </w:rPr>
      </w:r>
    </w:p>
    <w:p>
      <w:pPr>
        <w:pStyle w:val="Entte"/>
        <w:rPr>
          <w:rFonts w:ascii="Arial" w:hAnsi="Arial" w:cs="Arial"/>
          <w:color w:val="000000"/>
        </w:rPr>
      </w:pPr>
      <w:r>
        <w:rPr>
          <w:rFonts w:cs="Arial" w:ascii="Arial" w:hAnsi="Arial"/>
          <w:color w:val="000000"/>
        </w:rPr>
      </w:r>
    </w:p>
    <w:p>
      <w:pPr>
        <w:pStyle w:val="Entte"/>
        <w:rPr>
          <w:rFonts w:ascii="Arial" w:hAnsi="Arial" w:cs="Arial"/>
          <w:color w:val="000000"/>
        </w:rPr>
      </w:pPr>
      <w:r>
        <w:rPr>
          <w:rFonts w:cs="Arial" w:ascii="Arial" w:hAnsi="Arial"/>
          <w:color w:val="000000"/>
        </w:rPr>
      </w:r>
    </w:p>
    <w:p>
      <w:pPr>
        <w:pStyle w:val="Entte"/>
        <w:rPr>
          <w:rFonts w:ascii="Arial" w:hAnsi="Arial" w:cs="Arial"/>
          <w:color w:val="000000"/>
        </w:rPr>
      </w:pPr>
      <w:r>
        <w:rPr>
          <w:rFonts w:cs="Arial" w:ascii="Arial" w:hAnsi="Arial"/>
          <w:color w:val="000000"/>
        </w:rPr>
      </w:r>
    </w:p>
    <w:p>
      <w:pPr>
        <w:pStyle w:val="TxBrp2"/>
        <w:widowControl/>
        <w:spacing w:lineRule="auto" w:line="240"/>
        <w:rPr>
          <w:rFonts w:ascii="Arial" w:hAnsi="Arial" w:cs="Arial"/>
          <w:lang w:val="fr-FR"/>
        </w:rPr>
      </w:pPr>
      <w:r>
        <w:rPr>
          <w:rFonts w:cs="Arial" w:ascii="Arial" w:hAnsi="Arial"/>
          <w:lang w:val="fr-FR"/>
        </w:rPr>
        <w:t>La commune tient à disposition du public les documents suivants :</w:t>
      </w:r>
    </w:p>
    <w:p>
      <w:pPr>
        <w:pStyle w:val="Standard"/>
        <w:rPr>
          <w:rFonts w:ascii="Arial" w:hAnsi="Arial" w:cs="Arial"/>
        </w:rPr>
      </w:pPr>
      <w:r>
        <w:rPr>
          <w:rFonts w:cs="Arial" w:ascii="Arial" w:hAnsi="Arial"/>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1535"/>
        <w:gridCol w:w="1535"/>
        <w:gridCol w:w="1535"/>
        <w:gridCol w:w="1536"/>
        <w:gridCol w:w="1535"/>
        <w:gridCol w:w="1533"/>
      </w:tblGrid>
      <w:tr>
        <w:trPr/>
        <w:tc>
          <w:tcPr>
            <w:tcW w:w="1535" w:type="dxa"/>
            <w:tcBorders/>
            <w:shd w:fill="auto" w:val="clear"/>
          </w:tcPr>
          <w:p>
            <w:pPr>
              <w:pStyle w:val="TxBrp2"/>
              <w:widowControl/>
              <w:spacing w:lineRule="auto" w:line="240"/>
              <w:rPr/>
            </w:pPr>
            <w:r>
              <w:rPr/>
              <w:drawing>
                <wp:inline distT="0" distB="5080" distL="0" distR="3175">
                  <wp:extent cx="885825" cy="1252220"/>
                  <wp:effectExtent l="0" t="0" r="0" b="0"/>
                  <wp:docPr id="178" name="Image 203" descr="Une image contenant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 203" descr="Une image contenant signe&#10;&#10;Description générée automatiquement"/>
                          <pic:cNvPicPr>
                            <a:picLocks noChangeAspect="1" noChangeArrowheads="1"/>
                          </pic:cNvPicPr>
                        </pic:nvPicPr>
                        <pic:blipFill>
                          <a:blip r:embed="rId58"/>
                          <a:stretch>
                            <a:fillRect/>
                          </a:stretch>
                        </pic:blipFill>
                        <pic:spPr bwMode="auto">
                          <a:xfrm>
                            <a:off x="0" y="0"/>
                            <a:ext cx="885825" cy="1252220"/>
                          </a:xfrm>
                          <a:prstGeom prst="rect">
                            <a:avLst/>
                          </a:prstGeom>
                        </pic:spPr>
                      </pic:pic>
                    </a:graphicData>
                  </a:graphic>
                </wp:inline>
              </w:drawing>
            </w:r>
          </w:p>
        </w:tc>
        <w:tc>
          <w:tcPr>
            <w:tcW w:w="1535" w:type="dxa"/>
            <w:tcBorders/>
            <w:shd w:fill="auto" w:val="clear"/>
            <w:vAlign w:val="center"/>
          </w:tcPr>
          <w:p>
            <w:pPr>
              <w:pStyle w:val="TxBrp2"/>
              <w:widowControl/>
              <w:spacing w:lineRule="auto" w:line="240"/>
              <w:jc w:val="center"/>
              <w:rPr/>
            </w:pPr>
            <w:r>
              <w:fldChar w:fldCharType="begin">
                <w:ffData>
                  <w:name w:val=""/>
                  <w:enabled/>
                  <w:calcOnExit w:val="0"/>
                  <w:checkBox>
                    <w:sizeAuto/>
                  </w:checkBox>
                </w:ffData>
              </w:fldChar>
            </w:r>
            <w:r>
              <w:instrText> FORMCHECKBOX </w:instrText>
            </w:r>
            <w:r>
              <w:fldChar w:fldCharType="separate"/>
            </w:r>
            <w:bookmarkStart w:id="262" w:name="__Fieldmark__2865_3222522262"/>
            <w:bookmarkStart w:id="263" w:name="__Fieldmark__2865_3222522262"/>
            <w:bookmarkStart w:id="264" w:name="__Fieldmark__2865_3222522262"/>
            <w:bookmarkEnd w:id="264"/>
            <w:r>
              <w:rPr/>
            </w:r>
            <w:r>
              <w:fldChar w:fldCharType="end"/>
            </w:r>
          </w:p>
        </w:tc>
        <w:tc>
          <w:tcPr>
            <w:tcW w:w="1535" w:type="dxa"/>
            <w:tcBorders/>
            <w:shd w:fill="auto" w:val="clear"/>
          </w:tcPr>
          <w:p>
            <w:pPr>
              <w:pStyle w:val="TxBrp2"/>
              <w:widowControl/>
              <w:spacing w:lineRule="auto" w:line="240"/>
              <w:rPr/>
            </w:pPr>
            <w:r>
              <w:rPr/>
              <w:drawing>
                <wp:inline distT="0" distB="3810" distL="0" distR="3175">
                  <wp:extent cx="885825" cy="1253490"/>
                  <wp:effectExtent l="0" t="0" r="0" b="0"/>
                  <wp:docPr id="179" name="Image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 53" descr=""/>
                          <pic:cNvPicPr>
                            <a:picLocks noChangeAspect="1" noChangeArrowheads="1"/>
                          </pic:cNvPicPr>
                        </pic:nvPicPr>
                        <pic:blipFill>
                          <a:blip r:embed="rId59"/>
                          <a:stretch>
                            <a:fillRect/>
                          </a:stretch>
                        </pic:blipFill>
                        <pic:spPr bwMode="auto">
                          <a:xfrm>
                            <a:off x="0" y="0"/>
                            <a:ext cx="885825" cy="1253490"/>
                          </a:xfrm>
                          <a:prstGeom prst="rect">
                            <a:avLst/>
                          </a:prstGeom>
                        </pic:spPr>
                      </pic:pic>
                    </a:graphicData>
                  </a:graphic>
                </wp:inline>
              </w:drawing>
            </w:r>
          </w:p>
        </w:tc>
        <w:tc>
          <w:tcPr>
            <w:tcW w:w="1536" w:type="dxa"/>
            <w:tcBorders/>
            <w:shd w:fill="auto" w:val="clear"/>
            <w:vAlign w:val="center"/>
          </w:tcPr>
          <w:p>
            <w:pPr>
              <w:pStyle w:val="TxBrp2"/>
              <w:widowControl/>
              <w:spacing w:lineRule="auto" w:line="240"/>
              <w:jc w:val="center"/>
              <w:rPr/>
            </w:pPr>
            <w:r>
              <w:fldChar w:fldCharType="begin">
                <w:ffData>
                  <w:name w:val=""/>
                  <w:enabled/>
                  <w:calcOnExit w:val="0"/>
                  <w:checkBox>
                    <w:sizeAuto/>
                  </w:checkBox>
                </w:ffData>
              </w:fldChar>
            </w:r>
            <w:r>
              <w:instrText> FORMCHECKBOX </w:instrText>
            </w:r>
            <w:r>
              <w:fldChar w:fldCharType="separate"/>
            </w:r>
            <w:bookmarkStart w:id="265" w:name="__Fieldmark__2869_3222522262"/>
            <w:bookmarkStart w:id="266" w:name="__Fieldmark__2869_3222522262"/>
            <w:bookmarkStart w:id="267" w:name="__Fieldmark__2869_3222522262"/>
            <w:bookmarkEnd w:id="267"/>
            <w:r>
              <w:rPr/>
            </w:r>
            <w:r>
              <w:fldChar w:fldCharType="end"/>
            </w:r>
          </w:p>
        </w:tc>
        <w:tc>
          <w:tcPr>
            <w:tcW w:w="1535" w:type="dxa"/>
            <w:tcBorders/>
            <w:shd w:fill="auto" w:val="clear"/>
          </w:tcPr>
          <w:p>
            <w:pPr>
              <w:pStyle w:val="TxBrp2"/>
              <w:widowControl/>
              <w:spacing w:lineRule="auto" w:line="240"/>
              <w:rPr/>
            </w:pPr>
            <w:r>
              <w:rPr/>
              <w:drawing>
                <wp:inline distT="0" distB="3175" distL="0" distR="3175">
                  <wp:extent cx="885825" cy="1254125"/>
                  <wp:effectExtent l="0" t="0" r="0" b="0"/>
                  <wp:docPr id="180" name="Image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 70" descr=""/>
                          <pic:cNvPicPr>
                            <a:picLocks noChangeAspect="1" noChangeArrowheads="1"/>
                          </pic:cNvPicPr>
                        </pic:nvPicPr>
                        <pic:blipFill>
                          <a:blip r:embed="rId60"/>
                          <a:stretch>
                            <a:fillRect/>
                          </a:stretch>
                        </pic:blipFill>
                        <pic:spPr bwMode="auto">
                          <a:xfrm>
                            <a:off x="0" y="0"/>
                            <a:ext cx="885825" cy="1254125"/>
                          </a:xfrm>
                          <a:prstGeom prst="rect">
                            <a:avLst/>
                          </a:prstGeom>
                        </pic:spPr>
                      </pic:pic>
                    </a:graphicData>
                  </a:graphic>
                </wp:inline>
              </w:drawing>
            </w:r>
          </w:p>
        </w:tc>
        <w:tc>
          <w:tcPr>
            <w:tcW w:w="1533" w:type="dxa"/>
            <w:tcBorders/>
            <w:shd w:fill="auto" w:val="clear"/>
            <w:vAlign w:val="center"/>
          </w:tcPr>
          <w:p>
            <w:pPr>
              <w:pStyle w:val="TxBrp2"/>
              <w:widowControl/>
              <w:spacing w:lineRule="auto" w:line="240"/>
              <w:jc w:val="center"/>
              <w:rPr/>
            </w:pPr>
            <w:r>
              <w:fldChar w:fldCharType="begin">
                <w:ffData>
                  <w:name w:val=""/>
                  <w:enabled/>
                  <w:calcOnExit w:val="0"/>
                  <w:checkBox>
                    <w:sizeAuto/>
                  </w:checkBox>
                </w:ffData>
              </w:fldChar>
            </w:r>
            <w:r>
              <w:instrText> FORMCHECKBOX </w:instrText>
            </w:r>
            <w:r>
              <w:fldChar w:fldCharType="separate"/>
            </w:r>
            <w:bookmarkStart w:id="268" w:name="__Fieldmark__2873_3222522262"/>
            <w:bookmarkStart w:id="269" w:name="__Fieldmark__2873_3222522262"/>
            <w:bookmarkStart w:id="270" w:name="__Fieldmark__2873_3222522262"/>
            <w:bookmarkEnd w:id="270"/>
            <w:r>
              <w:rPr/>
            </w:r>
            <w:r>
              <w:fldChar w:fldCharType="end"/>
            </w:r>
          </w:p>
        </w:tc>
      </w:tr>
      <w:tr>
        <w:trPr/>
        <w:tc>
          <w:tcPr>
            <w:tcW w:w="1535" w:type="dxa"/>
            <w:tcBorders/>
            <w:shd w:fill="auto" w:val="clear"/>
            <w:vAlign w:val="center"/>
          </w:tcPr>
          <w:p>
            <w:pPr>
              <w:pStyle w:val="TxBrp2"/>
              <w:widowControl/>
              <w:spacing w:lineRule="auto" w:line="240"/>
              <w:jc w:val="center"/>
              <w:rPr>
                <w:rFonts w:ascii="Arial" w:hAnsi="Arial" w:cs="Arial"/>
                <w:sz w:val="16"/>
                <w:lang w:val="fr-FR"/>
              </w:rPr>
            </w:pPr>
            <w:r>
              <w:rPr>
                <w:rFonts w:cs="Arial" w:ascii="Arial" w:hAnsi="Arial"/>
                <w:sz w:val="16"/>
                <w:lang w:val="fr-FR"/>
              </w:rPr>
              <w:t>Document départemental des risques majeurs</w:t>
            </w:r>
          </w:p>
          <w:p>
            <w:pPr>
              <w:pStyle w:val="TxBrp2"/>
              <w:widowControl/>
              <w:spacing w:lineRule="auto" w:line="240"/>
              <w:jc w:val="center"/>
              <w:rPr>
                <w:rFonts w:ascii="Arial" w:hAnsi="Arial" w:cs="Arial"/>
                <w:sz w:val="16"/>
                <w:lang w:val="fr-FR"/>
              </w:rPr>
            </w:pPr>
            <w:r>
              <w:rPr>
                <w:rFonts w:cs="Arial" w:ascii="Arial" w:hAnsi="Arial"/>
                <w:sz w:val="16"/>
                <w:lang w:val="fr-FR"/>
              </w:rPr>
              <w:t>(DDRM)</w:t>
            </w:r>
          </w:p>
        </w:tc>
        <w:tc>
          <w:tcPr>
            <w:tcW w:w="1535" w:type="dxa"/>
            <w:tcBorders/>
            <w:shd w:fill="auto" w:val="clear"/>
          </w:tcPr>
          <w:p>
            <w:pPr>
              <w:pStyle w:val="TxBrp2"/>
              <w:widowControl/>
              <w:snapToGrid w:val="false"/>
              <w:spacing w:lineRule="auto" w:line="240"/>
              <w:jc w:val="center"/>
              <w:rPr>
                <w:rFonts w:ascii="Arial" w:hAnsi="Arial" w:cs="Arial"/>
                <w:sz w:val="16"/>
                <w:lang w:val="fr-FR"/>
              </w:rPr>
            </w:pPr>
            <w:r>
              <w:rPr>
                <w:rFonts w:cs="Arial" w:ascii="Arial" w:hAnsi="Arial"/>
                <w:sz w:val="16"/>
                <w:lang w:val="fr-FR"/>
              </w:rPr>
            </w:r>
          </w:p>
        </w:tc>
        <w:tc>
          <w:tcPr>
            <w:tcW w:w="1535" w:type="dxa"/>
            <w:tcBorders/>
            <w:shd w:fill="auto" w:val="clear"/>
          </w:tcPr>
          <w:p>
            <w:pPr>
              <w:pStyle w:val="TxBrp2"/>
              <w:widowControl/>
              <w:spacing w:lineRule="auto" w:line="240"/>
              <w:jc w:val="center"/>
              <w:rPr>
                <w:rFonts w:ascii="Arial" w:hAnsi="Arial" w:cs="Arial"/>
                <w:sz w:val="16"/>
                <w:lang w:val="fr-FR"/>
              </w:rPr>
            </w:pPr>
            <w:r>
              <w:rPr>
                <w:rFonts w:cs="Arial" w:ascii="Arial" w:hAnsi="Arial"/>
                <w:sz w:val="16"/>
                <w:lang w:val="fr-FR"/>
              </w:rPr>
              <w:t>Document d’information communal sur les risques majeurs</w:t>
            </w:r>
          </w:p>
          <w:p>
            <w:pPr>
              <w:pStyle w:val="TxBrp2"/>
              <w:widowControl/>
              <w:spacing w:lineRule="auto" w:line="240"/>
              <w:jc w:val="center"/>
              <w:rPr>
                <w:rFonts w:ascii="Arial" w:hAnsi="Arial" w:cs="Arial"/>
                <w:sz w:val="16"/>
                <w:lang w:val="fr-FR"/>
              </w:rPr>
            </w:pPr>
            <w:r>
              <w:rPr>
                <w:rFonts w:cs="Arial" w:ascii="Arial" w:hAnsi="Arial"/>
                <w:sz w:val="16"/>
                <w:lang w:val="fr-FR"/>
              </w:rPr>
              <w:t>(DICRIM)</w:t>
            </w:r>
          </w:p>
        </w:tc>
        <w:tc>
          <w:tcPr>
            <w:tcW w:w="1536" w:type="dxa"/>
            <w:tcBorders/>
            <w:shd w:fill="auto" w:val="clear"/>
          </w:tcPr>
          <w:p>
            <w:pPr>
              <w:pStyle w:val="TxBrp2"/>
              <w:widowControl/>
              <w:snapToGrid w:val="false"/>
              <w:spacing w:lineRule="auto" w:line="240"/>
              <w:jc w:val="center"/>
              <w:rPr>
                <w:rFonts w:ascii="Arial" w:hAnsi="Arial" w:cs="Arial"/>
                <w:sz w:val="16"/>
                <w:lang w:val="fr-FR"/>
              </w:rPr>
            </w:pPr>
            <w:r>
              <w:rPr>
                <w:rFonts w:cs="Arial" w:ascii="Arial" w:hAnsi="Arial"/>
                <w:sz w:val="16"/>
                <w:lang w:val="fr-FR"/>
              </w:rPr>
            </w:r>
          </w:p>
        </w:tc>
        <w:tc>
          <w:tcPr>
            <w:tcW w:w="1535" w:type="dxa"/>
            <w:tcBorders/>
            <w:shd w:fill="auto" w:val="clear"/>
            <w:vAlign w:val="center"/>
          </w:tcPr>
          <w:p>
            <w:pPr>
              <w:pStyle w:val="TxBrp2"/>
              <w:widowControl/>
              <w:spacing w:lineRule="auto" w:line="240"/>
              <w:jc w:val="center"/>
              <w:rPr>
                <w:rFonts w:ascii="Arial" w:hAnsi="Arial" w:cs="Arial"/>
                <w:sz w:val="16"/>
                <w:lang w:val="fr-FR"/>
              </w:rPr>
            </w:pPr>
            <w:r>
              <w:rPr>
                <w:rFonts w:cs="Arial" w:ascii="Arial" w:hAnsi="Arial"/>
                <w:sz w:val="16"/>
                <w:lang w:val="fr-FR"/>
              </w:rPr>
              <w:t>Affiche des risques</w:t>
            </w:r>
          </w:p>
        </w:tc>
        <w:tc>
          <w:tcPr>
            <w:tcW w:w="1533" w:type="dxa"/>
            <w:tcBorders/>
            <w:shd w:fill="auto" w:val="clear"/>
          </w:tcPr>
          <w:p>
            <w:pPr>
              <w:pStyle w:val="TxBrp2"/>
              <w:widowControl/>
              <w:snapToGrid w:val="false"/>
              <w:spacing w:lineRule="auto" w:line="240"/>
              <w:jc w:val="center"/>
              <w:rPr>
                <w:rFonts w:ascii="Arial" w:hAnsi="Arial" w:cs="Arial"/>
                <w:sz w:val="16"/>
                <w:lang w:val="fr-FR"/>
              </w:rPr>
            </w:pPr>
            <w:r>
              <w:rPr>
                <w:rFonts w:cs="Arial" w:ascii="Arial" w:hAnsi="Arial"/>
                <w:sz w:val="16"/>
                <w:lang w:val="fr-FR"/>
              </w:rPr>
            </w:r>
          </w:p>
        </w:tc>
      </w:tr>
    </w:tbl>
    <w:p>
      <w:pPr>
        <w:pStyle w:val="Standard"/>
        <w:rPr>
          <w:rFonts w:ascii="Arial" w:hAnsi="Arial" w:cs="Arial"/>
        </w:rPr>
      </w:pPr>
      <w:r>
        <w:rPr>
          <w:rFonts w:cs="Arial" w:ascii="Arial" w:hAnsi="Arial"/>
        </w:rPr>
      </w:r>
    </w:p>
    <w:p>
      <w:pPr>
        <w:pStyle w:val="Standard"/>
        <w:rPr/>
      </w:pPr>
      <w:r>
        <w:rPr>
          <w:rFonts w:cs="Arial" w:ascii="Arial" w:hAnsi="Arial"/>
        </w:rPr>
        <w:t xml:space="preserve">La commune a diffusé les plaquettes d’information fournies par l’industriel le :  </w:t>
      </w:r>
      <w:r>
        <w:rPr>
          <w:color w:val="FFFFFF"/>
          <w:shd w:fill="FFFF00" w:val="clear"/>
        </w:rPr>
        <w:t>_</w:t>
      </w:r>
    </w:p>
    <w:p>
      <w:pPr>
        <w:pStyle w:val="TxBrp2"/>
        <w:widowControl/>
        <w:spacing w:lineRule="auto" w:line="240"/>
        <w:jc w:val="both"/>
        <w:rPr>
          <w:rFonts w:ascii="Arial" w:hAnsi="Arial" w:cs="Arial"/>
          <w:b/>
          <w:b/>
          <w:color w:val="000000"/>
          <w:sz w:val="22"/>
          <w:u w:val="single"/>
          <w:lang w:val="fr-FR"/>
        </w:rPr>
      </w:pPr>
      <w:r>
        <w:rPr>
          <w:rFonts w:cs="Arial" w:ascii="Arial" w:hAnsi="Arial"/>
          <w:b/>
          <w:color w:val="000000"/>
          <w:sz w:val="22"/>
          <w:u w:val="single"/>
          <w:lang w:val="fr-FR"/>
        </w:rPr>
      </w:r>
    </w:p>
    <w:p>
      <w:pPr>
        <w:pStyle w:val="TxBrp2"/>
        <w:widowControl/>
        <w:spacing w:lineRule="auto" w:line="240"/>
        <w:jc w:val="both"/>
        <w:rPr>
          <w:rFonts w:ascii="Arial" w:hAnsi="Arial" w:cs="Arial"/>
          <w:b/>
          <w:b/>
          <w:color w:val="7A478A"/>
          <w:sz w:val="22"/>
          <w:u w:val="single"/>
          <w:lang w:val="fr-FR"/>
        </w:rPr>
      </w:pPr>
      <w:r>
        <w:rPr>
          <w:rFonts w:cs="Arial" w:ascii="Arial" w:hAnsi="Arial"/>
          <w:b/>
          <w:color w:val="7A478A"/>
          <w:sz w:val="22"/>
          <w:u w:val="single"/>
          <w:lang w:val="fr-FR"/>
        </w:rPr>
        <w:t>Mesures de protection :</w:t>
      </w:r>
    </w:p>
    <w:p>
      <w:pPr>
        <w:pStyle w:val="Standard"/>
        <w:jc w:val="both"/>
        <w:rPr>
          <w:rFonts w:ascii="Arial" w:hAnsi="Arial" w:cs="Arial"/>
          <w:b/>
          <w:b/>
          <w:color w:val="008000"/>
          <w:sz w:val="22"/>
          <w:u w:val="single"/>
        </w:rPr>
      </w:pPr>
      <w:r>
        <w:rPr>
          <w:rFonts w:cs="Arial" w:ascii="Arial" w:hAnsi="Arial"/>
          <w:b/>
          <w:color w:val="008000"/>
          <w:sz w:val="22"/>
          <w:u w:val="single"/>
        </w:rPr>
      </w:r>
    </w:p>
    <w:p>
      <w:pPr>
        <w:pStyle w:val="Standard"/>
        <w:jc w:val="both"/>
        <w:rPr>
          <w:rFonts w:ascii="Arial" w:hAnsi="Arial" w:cs="Arial"/>
        </w:rPr>
      </w:pPr>
      <w:r>
        <w:rPr>
          <w:rFonts w:cs="Arial" w:ascii="Arial" w:hAnsi="Arial"/>
        </w:rPr>
        <w:t>En cas de danger, le maire peut faire procéder à l'évacuation de la population menacée. Elle pourrait alors être hébergée temporairement dans des hôtels ou dans des équipements municipaux .</w:t>
      </w:r>
    </w:p>
    <w:p>
      <w:pPr>
        <w:pStyle w:val="TxBrp2"/>
        <w:widowControl/>
        <w:spacing w:lineRule="auto" w:line="240"/>
        <w:rPr>
          <w:rFonts w:ascii="Arial" w:hAnsi="Arial" w:cs="Arial"/>
          <w:lang w:val="fr-FR"/>
        </w:rPr>
      </w:pPr>
      <w:r>
        <w:rPr>
          <w:rFonts w:cs="Arial" w:ascii="Arial" w:hAnsi="Arial"/>
          <w:lang w:val="fr-FR"/>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7582"/>
        <w:gridCol w:w="709"/>
        <w:gridCol w:w="919"/>
      </w:tblGrid>
      <w:tr>
        <w:trPr/>
        <w:tc>
          <w:tcPr>
            <w:tcW w:w="7582" w:type="dxa"/>
            <w:tcBorders/>
            <w:shd w:fill="auto" w:val="clear"/>
          </w:tcPr>
          <w:p>
            <w:pPr>
              <w:pStyle w:val="Standard"/>
              <w:rPr>
                <w:rFonts w:ascii="Arial" w:hAnsi="Arial" w:cs="Arial"/>
              </w:rPr>
            </w:pPr>
            <w:r>
              <w:rPr>
                <w:rFonts w:cs="Arial" w:ascii="Arial" w:hAnsi="Arial"/>
              </w:rPr>
              <w:t>Un plan d’évacuation a été mis en place</w:t>
            </w:r>
          </w:p>
        </w:tc>
        <w:tc>
          <w:tcPr>
            <w:tcW w:w="709"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271" w:name="__Fieldmark__2910_3222522262"/>
            <w:bookmarkStart w:id="272" w:name="__Fieldmark__2910_3222522262"/>
            <w:bookmarkStart w:id="273" w:name="__Fieldmark__2910_3222522262"/>
            <w:bookmarkEnd w:id="273"/>
            <w:r>
              <w:rPr/>
            </w:r>
            <w:r>
              <w:fldChar w:fldCharType="end"/>
            </w:r>
            <w:r>
              <w:rPr>
                <w:rFonts w:eastAsia="Arial" w:cs="Arial" w:ascii="Arial" w:hAnsi="Arial"/>
              </w:rPr>
              <w:t xml:space="preserve"> </w:t>
            </w:r>
            <w:r>
              <w:rPr>
                <w:rFonts w:cs="Arial" w:ascii="Arial" w:hAnsi="Arial"/>
              </w:rPr>
              <w:t>Oui</w:t>
            </w:r>
          </w:p>
        </w:tc>
        <w:tc>
          <w:tcPr>
            <w:tcW w:w="919"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274" w:name="__Fieldmark__2915_3222522262"/>
            <w:bookmarkStart w:id="275" w:name="__Fieldmark__2915_3222522262"/>
            <w:bookmarkStart w:id="276" w:name="__Fieldmark__2915_3222522262"/>
            <w:bookmarkEnd w:id="276"/>
            <w:r>
              <w:rPr/>
            </w:r>
            <w:r>
              <w:fldChar w:fldCharType="end"/>
            </w:r>
            <w:r>
              <w:rPr>
                <w:rFonts w:eastAsia="Arial" w:cs="Arial" w:ascii="Arial" w:hAnsi="Arial"/>
              </w:rPr>
              <w:t xml:space="preserve"> </w:t>
            </w:r>
            <w:r>
              <w:rPr>
                <w:rFonts w:cs="Arial" w:ascii="Arial" w:hAnsi="Arial"/>
              </w:rPr>
              <w:t>Non</w:t>
            </w:r>
          </w:p>
        </w:tc>
      </w:tr>
    </w:tbl>
    <w:p>
      <w:pPr>
        <w:pStyle w:val="TxBrp2"/>
        <w:widowControl/>
        <w:spacing w:lineRule="auto" w:line="240"/>
        <w:rPr>
          <w:rFonts w:ascii="Arial" w:hAnsi="Arial" w:cs="Arial"/>
          <w:lang w:val="fr-FR"/>
        </w:rPr>
      </w:pPr>
      <w:r>
        <w:rPr>
          <w:rFonts w:cs="Arial" w:ascii="Arial" w:hAnsi="Arial"/>
          <w:lang w:val="fr-FR"/>
        </w:rPr>
      </w:r>
    </w:p>
    <w:tbl>
      <w:tblPr>
        <w:tblW w:w="9165" w:type="dxa"/>
        <w:jc w:val="left"/>
        <w:tblInd w:w="-5" w:type="dxa"/>
        <w:tblBorders>
          <w:top w:val="single" w:sz="4" w:space="0" w:color="000001"/>
          <w:left w:val="single" w:sz="4" w:space="0" w:color="000001"/>
          <w:bottom w:val="single" w:sz="4" w:space="0" w:color="000001"/>
          <w:insideH w:val="single" w:sz="4" w:space="0" w:color="000001"/>
        </w:tblBorders>
        <w:tblCellMar>
          <w:top w:w="0" w:type="dxa"/>
          <w:left w:w="65" w:type="dxa"/>
          <w:bottom w:w="0" w:type="dxa"/>
          <w:right w:w="70" w:type="dxa"/>
        </w:tblCellMar>
        <w:tblLook w:firstRow="0" w:noVBand="0" w:lastRow="0" w:firstColumn="0" w:lastColumn="0" w:noHBand="0" w:val="0000"/>
      </w:tblPr>
      <w:tblGrid>
        <w:gridCol w:w="1970"/>
        <w:gridCol w:w="5386"/>
        <w:gridCol w:w="1809"/>
      </w:tblGrid>
      <w:tr>
        <w:trPr/>
        <w:tc>
          <w:tcPr>
            <w:tcW w:w="1970" w:type="dxa"/>
            <w:tcBorders>
              <w:top w:val="single" w:sz="4" w:space="0" w:color="000001"/>
              <w:left w:val="single" w:sz="4" w:space="0" w:color="000001"/>
              <w:bottom w:val="single" w:sz="4" w:space="0" w:color="000001"/>
              <w:insideH w:val="single" w:sz="4" w:space="0" w:color="000001"/>
            </w:tcBorders>
            <w:shd w:color="auto" w:fill="7A478A"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Lieu de repli</w:t>
            </w:r>
          </w:p>
        </w:tc>
        <w:tc>
          <w:tcPr>
            <w:tcW w:w="5386" w:type="dxa"/>
            <w:tcBorders>
              <w:top w:val="single" w:sz="4" w:space="0" w:color="000001"/>
              <w:left w:val="single" w:sz="4" w:space="0" w:color="000001"/>
              <w:bottom w:val="single" w:sz="4" w:space="0" w:color="000001"/>
              <w:insideH w:val="single" w:sz="4" w:space="0" w:color="000001"/>
            </w:tcBorders>
            <w:shd w:color="auto" w:fill="7A478A" w:val="clear"/>
            <w:tcMar>
              <w:left w:w="65" w:type="dxa"/>
            </w:tcMar>
            <w:vAlign w:val="center"/>
          </w:tcPr>
          <w:p>
            <w:pPr>
              <w:pStyle w:val="Standard"/>
              <w:jc w:val="center"/>
              <w:rPr>
                <w:rFonts w:ascii="Arial" w:hAnsi="Arial" w:cs="Arial"/>
                <w:b/>
                <w:b/>
                <w:color w:val="FFFFFF"/>
                <w:sz w:val="22"/>
              </w:rPr>
            </w:pPr>
            <w:r>
              <w:rPr>
                <w:rFonts w:cs="Arial" w:ascii="Arial" w:hAnsi="Arial"/>
                <w:b/>
                <w:color w:val="FFFFFF"/>
                <w:sz w:val="22"/>
              </w:rPr>
              <w:t>Adresse</w:t>
            </w:r>
          </w:p>
        </w:tc>
        <w:tc>
          <w:tcPr>
            <w:tcW w:w="18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7A478A" w:val="clear"/>
            <w:tcMar>
              <w:left w:w="65" w:type="dxa"/>
            </w:tcMar>
          </w:tcPr>
          <w:p>
            <w:pPr>
              <w:pStyle w:val="Standard"/>
              <w:jc w:val="center"/>
              <w:rPr>
                <w:rFonts w:ascii="Arial" w:hAnsi="Arial" w:cs="Arial"/>
                <w:b/>
                <w:b/>
                <w:color w:val="FFFFFF"/>
                <w:sz w:val="22"/>
              </w:rPr>
            </w:pPr>
            <w:r>
              <w:rPr>
                <w:rFonts w:cs="Arial" w:ascii="Arial" w:hAnsi="Arial"/>
                <w:b/>
                <w:color w:val="FFFFFF"/>
                <w:sz w:val="22"/>
              </w:rPr>
              <w:t>Capacité (nb personnes)</w:t>
            </w:r>
          </w:p>
        </w:tc>
      </w:tr>
      <w:tr>
        <w:trPr/>
        <w:tc>
          <w:tcPr>
            <w:tcW w:w="1970"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c>
          <w:tcPr>
            <w:tcW w:w="53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c>
          <w:tcPr>
            <w:tcW w:w="18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r>
      <w:tr>
        <w:trPr/>
        <w:tc>
          <w:tcPr>
            <w:tcW w:w="1970"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b/>
                <w:b/>
                <w:color w:val="FFFFFF"/>
                <w:sz w:val="22"/>
                <w:lang w:val="fr-FR"/>
              </w:rPr>
            </w:pPr>
            <w:r>
              <w:rPr>
                <w:rFonts w:cs="Arial" w:ascii="Arial" w:hAnsi="Arial"/>
                <w:b/>
                <w:color w:val="FFFFFF"/>
                <w:sz w:val="22"/>
                <w:lang w:val="fr-FR"/>
              </w:rPr>
            </w:r>
          </w:p>
        </w:tc>
        <w:tc>
          <w:tcPr>
            <w:tcW w:w="53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18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r>
        <w:trPr/>
        <w:tc>
          <w:tcPr>
            <w:tcW w:w="1970" w:type="dxa"/>
            <w:tcBorders>
              <w:top w:val="single" w:sz="4" w:space="0" w:color="000001"/>
              <w:left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5386" w:type="dxa"/>
            <w:tcBorders>
              <w:top w:val="single" w:sz="4" w:space="0" w:color="000001"/>
              <w:left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1809" w:type="dxa"/>
            <w:tcBorders>
              <w:top w:val="single" w:sz="4" w:space="0" w:color="000001"/>
              <w:left w:val="single" w:sz="4" w:space="0" w:color="000001"/>
              <w:right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r>
        <w:trPr/>
        <w:tc>
          <w:tcPr>
            <w:tcW w:w="1970"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53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18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r>
        <w:trPr/>
        <w:tc>
          <w:tcPr>
            <w:tcW w:w="1970"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5386" w:type="dxa"/>
            <w:tcBorders>
              <w:top w:val="single" w:sz="4" w:space="0" w:color="000001"/>
              <w:left w:val="single" w:sz="4" w:space="0" w:color="000001"/>
              <w:bottom w:val="single" w:sz="4" w:space="0" w:color="00000A"/>
              <w:insideH w:val="single" w:sz="4" w:space="0" w:color="00000A"/>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c>
          <w:tcPr>
            <w:tcW w:w="1809" w:type="dxa"/>
            <w:tcBorders>
              <w:top w:val="single" w:sz="4" w:space="0" w:color="000001"/>
              <w:left w:val="single" w:sz="4" w:space="0" w:color="000001"/>
              <w:bottom w:val="single" w:sz="4" w:space="0" w:color="00000A"/>
              <w:right w:val="single" w:sz="4" w:space="0" w:color="000001"/>
              <w:insideH w:val="single" w:sz="4" w:space="0" w:color="00000A"/>
              <w:insideV w:val="single" w:sz="4" w:space="0" w:color="000001"/>
            </w:tcBorders>
            <w:shd w:fill="auto" w:val="clear"/>
            <w:tcMar>
              <w:left w:w="65" w:type="dxa"/>
            </w:tcMar>
          </w:tcPr>
          <w:p>
            <w:pPr>
              <w:pStyle w:val="TxBrp2"/>
              <w:widowControl/>
              <w:snapToGrid w:val="false"/>
              <w:spacing w:lineRule="auto" w:line="240"/>
              <w:rPr>
                <w:rFonts w:ascii="Arial" w:hAnsi="Arial" w:cs="Arial"/>
                <w:lang w:val="fr-FR"/>
              </w:rPr>
            </w:pPr>
            <w:r>
              <w:rPr>
                <w:rFonts w:cs="Arial" w:ascii="Arial" w:hAnsi="Arial"/>
                <w:lang w:val="fr-FR"/>
              </w:rPr>
            </w:r>
          </w:p>
        </w:tc>
      </w:tr>
    </w:tbl>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mc:AlternateContent>
          <mc:Choice Requires="wps">
            <w:drawing>
              <wp:anchor behindDoc="0" distT="0" distB="0" distL="114300" distR="114300" simplePos="0" locked="0" layoutInCell="1" allowOverlap="1" relativeHeight="83" wp14:anchorId="6CDDB8C8">
                <wp:simplePos x="0" y="0"/>
                <wp:positionH relativeFrom="page">
                  <wp:align>left</wp:align>
                </wp:positionH>
                <wp:positionV relativeFrom="page">
                  <wp:posOffset>-635</wp:posOffset>
                </wp:positionV>
                <wp:extent cx="7593330" cy="626745"/>
                <wp:effectExtent l="0" t="0" r="2540" b="0"/>
                <wp:wrapNone/>
                <wp:docPr id="181"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0.05pt;width:597.8pt;height:49.25pt;mso-position-horizontal:left;mso-position-horizontal-relative:page;mso-position-vertical-relative:page" wp14:anchorId="6CDDB8C8">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mc:AlternateContent>
          <mc:Choice Requires="wps">
            <w:drawing>
              <wp:anchor behindDoc="0" distT="0" distB="0" distL="114300" distR="114300" simplePos="0" locked="0" layoutInCell="1" allowOverlap="1" relativeHeight="84" wp14:anchorId="1A6BE4DA">
                <wp:simplePos x="0" y="0"/>
                <wp:positionH relativeFrom="page">
                  <wp:align>left</wp:align>
                </wp:positionH>
                <wp:positionV relativeFrom="page">
                  <wp:align>bottom</wp:align>
                </wp:positionV>
                <wp:extent cx="7593330" cy="626745"/>
                <wp:effectExtent l="0" t="0" r="2540" b="0"/>
                <wp:wrapNone/>
                <wp:docPr id="183"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792.55pt;width:597.8pt;height:49.25pt;mso-position-horizontal:left;mso-position-horizontal-relative:page;mso-position-vertical:bottom;mso-position-vertical-relative:page" wp14:anchorId="1A6BE4DA">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p>
      <w:pPr>
        <w:pStyle w:val="TxBrp2"/>
        <w:widowControl/>
        <w:spacing w:lineRule="auto" w:line="240"/>
        <w:rPr>
          <w:rFonts w:ascii="Arial" w:hAnsi="Arial" w:cs="Arial"/>
          <w:lang w:val="fr-FR"/>
        </w:rPr>
      </w:pPr>
      <w:r>
        <w:rPr>
          <w:rFonts w:cs="Arial" w:ascii="Arial" w:hAnsi="Arial"/>
          <w:lang w:val="fr-FR"/>
        </w:rPr>
      </w:r>
    </w:p>
    <w:tbl>
      <w:tblPr>
        <w:tblW w:w="9250" w:type="dxa"/>
        <w:jc w:val="left"/>
        <w:tblInd w:w="-9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0" w:type="dxa"/>
          <w:left w:w="65" w:type="dxa"/>
          <w:bottom w:w="0" w:type="dxa"/>
          <w:right w:w="70" w:type="dxa"/>
        </w:tblCellMar>
        <w:tblLook w:firstRow="0" w:noVBand="0" w:lastRow="0" w:firstColumn="0" w:lastColumn="0" w:noHBand="0" w:val="0000"/>
      </w:tblPr>
      <w:tblGrid>
        <w:gridCol w:w="9250"/>
      </w:tblGrid>
      <w:tr>
        <w:trPr/>
        <w:tc>
          <w:tcPr>
            <w:tcW w:w="92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center"/>
              <w:rPr>
                <w:rFonts w:ascii="Arial" w:hAnsi="Arial" w:cs="Arial"/>
                <w:i/>
                <w:i/>
                <w:lang w:val="fr-FR"/>
              </w:rPr>
            </w:pPr>
            <w:r>
              <w:rPr>
                <w:rFonts w:cs="Arial" w:ascii="Arial" w:hAnsi="Arial"/>
                <w:i/>
                <w:lang w:val="fr-FR"/>
              </w:rPr>
              <w:t>Plan d’évacuation</w:t>
            </w:r>
          </w:p>
          <w:p>
            <w:pPr>
              <w:pStyle w:val="TxBrp2"/>
              <w:widowControl/>
              <w:spacing w:lineRule="auto" w:line="240"/>
              <w:jc w:val="center"/>
              <w:rPr>
                <w:rFonts w:ascii="Arial" w:hAnsi="Arial" w:cs="Arial"/>
                <w:i/>
                <w:i/>
                <w:lang w:val="fr-FR"/>
              </w:rPr>
            </w:pPr>
            <w:r>
              <w:rPr>
                <w:rFonts w:cs="Arial" w:ascii="Arial" w:hAnsi="Arial"/>
                <w:i/>
                <w:lang w:val="fr-FR"/>
              </w:rPr>
            </w:r>
          </w:p>
          <w:p>
            <w:pPr>
              <w:pStyle w:val="TxBrp2"/>
              <w:widowControl/>
              <w:spacing w:lineRule="auto" w:line="240"/>
              <w:jc w:val="center"/>
              <w:rPr>
                <w:rFonts w:ascii="Arial" w:hAnsi="Arial" w:cs="Arial"/>
                <w:i/>
                <w:i/>
                <w:lang w:val="fr-FR"/>
              </w:rPr>
            </w:pPr>
            <w:r>
              <w:rPr>
                <w:rFonts w:cs="Arial" w:ascii="Arial" w:hAnsi="Arial"/>
                <w:i/>
                <w:lang w:val="fr-FR"/>
              </w:rPr>
            </w:r>
          </w:p>
          <w:p>
            <w:pPr>
              <w:pStyle w:val="TxBrp2"/>
              <w:widowControl/>
              <w:spacing w:lineRule="auto" w:line="240"/>
              <w:ind w:left="851" w:right="848" w:hanging="0"/>
              <w:jc w:val="center"/>
              <w:rPr>
                <w:rFonts w:ascii="Arial" w:hAnsi="Arial" w:cs="Arial"/>
                <w:i/>
                <w:i/>
                <w:lang w:val="fr-FR"/>
              </w:rPr>
            </w:pPr>
            <w:r>
              <w:rPr>
                <w:rFonts w:cs="Arial" w:ascii="Arial" w:hAnsi="Arial"/>
                <w:i/>
                <w:lang w:val="fr-FR"/>
              </w:rPr>
              <w:t>Insérez ici le plan d’évacuation</w:t>
            </w:r>
          </w:p>
          <w:p>
            <w:pPr>
              <w:pStyle w:val="TxBrp2"/>
              <w:widowControl/>
              <w:spacing w:lineRule="auto" w:line="240"/>
              <w:ind w:left="851" w:right="848" w:hanging="0"/>
              <w:jc w:val="center"/>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p>
            <w:pPr>
              <w:pStyle w:val="TxBrp2"/>
              <w:widowControl/>
              <w:spacing w:lineRule="auto" w:line="240"/>
              <w:jc w:val="both"/>
              <w:rPr>
                <w:rFonts w:ascii="Arial" w:hAnsi="Arial" w:cs="Arial"/>
                <w:lang w:val="fr-FR"/>
              </w:rPr>
            </w:pPr>
            <w:r>
              <w:rPr>
                <w:rFonts w:cs="Arial" w:ascii="Arial" w:hAnsi="Arial"/>
                <w:lang w:val="fr-FR"/>
              </w:rPr>
            </w:r>
          </w:p>
        </w:tc>
      </w:tr>
    </w:tbl>
    <w:p>
      <w:pPr>
        <w:pStyle w:val="Standard"/>
        <w:rPr>
          <w:rFonts w:ascii="Arial" w:hAnsi="Arial" w:cs="Arial"/>
        </w:rPr>
      </w:pPr>
      <w:r>
        <w:rPr>
          <w:rFonts w:cs="Arial" w:ascii="Arial" w:hAnsi="Arial"/>
        </w:rPr>
        <mc:AlternateContent>
          <mc:Choice Requires="wps">
            <w:drawing>
              <wp:anchor behindDoc="0" distT="0" distB="0" distL="114300" distR="114300" simplePos="0" locked="0" layoutInCell="1" allowOverlap="1" relativeHeight="85" wp14:anchorId="08A4FBD8">
                <wp:simplePos x="0" y="0"/>
                <wp:positionH relativeFrom="page">
                  <wp:align>left</wp:align>
                </wp:positionH>
                <wp:positionV relativeFrom="page">
                  <wp:align>bottom</wp:align>
                </wp:positionV>
                <wp:extent cx="7593330" cy="626745"/>
                <wp:effectExtent l="0" t="0" r="2540" b="0"/>
                <wp:wrapNone/>
                <wp:docPr id="185"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792.55pt;width:597.8pt;height:49.25pt;mso-position-horizontal:left;mso-position-horizontal-relative:page;mso-position-vertical:bottom;mso-position-vertical-relative:page" wp14:anchorId="08A4FBD8">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w:r>
      <w:r>
        <w:br w:type="page"/>
      </w:r>
    </w:p>
    <w:p>
      <w:pPr>
        <w:pStyle w:val="TxBrp2"/>
        <w:widowControl/>
        <w:spacing w:lineRule="auto" w:line="240"/>
        <w:rPr>
          <w:lang w:val="fr-FR"/>
        </w:rPr>
      </w:pPr>
      <w:r>
        <w:rPr>
          <w:rFonts w:cs="Arial" w:ascii="Arial" w:hAnsi="Arial"/>
          <w:lang w:val="fr-FR"/>
        </w:rPr>
        <w:t>La préfecture met à disposition sur le site www.eure.gouv.fr différents plans de secours tel que :</w:t>
      </w:r>
    </w:p>
    <w:p>
      <w:pPr>
        <w:pStyle w:val="TxBrp2"/>
        <w:widowControl/>
        <w:spacing w:lineRule="auto" w:line="240"/>
        <w:rPr>
          <w:rFonts w:ascii="Arial" w:hAnsi="Arial" w:cs="Arial"/>
          <w:lang w:val="fr-FR"/>
        </w:rPr>
      </w:pPr>
      <w:r>
        <w:rPr>
          <w:rFonts w:cs="Arial" w:ascii="Arial" w:hAnsi="Arial"/>
          <w:lang w:val="fr-FR"/>
        </w:rPr>
      </w:r>
    </w:p>
    <w:p>
      <w:pPr>
        <w:pStyle w:val="Texte"/>
        <w:numPr>
          <w:ilvl w:val="0"/>
          <w:numId w:val="33"/>
        </w:numPr>
        <w:spacing w:before="0" w:after="0"/>
        <w:ind w:left="426" w:hanging="426"/>
        <w:rPr>
          <w:sz w:val="20"/>
        </w:rPr>
      </w:pPr>
      <w:r>
        <w:rPr>
          <w:sz w:val="20"/>
        </w:rPr>
        <w:t>Le plan ORSEC départemental ;</w:t>
      </w:r>
    </w:p>
    <w:p>
      <w:pPr>
        <w:pStyle w:val="Texte"/>
        <w:numPr>
          <w:ilvl w:val="0"/>
          <w:numId w:val="33"/>
        </w:numPr>
        <w:spacing w:before="0" w:after="0"/>
        <w:ind w:left="426" w:hanging="426"/>
        <w:rPr>
          <w:sz w:val="20"/>
        </w:rPr>
      </w:pPr>
      <w:r>
        <w:rPr>
          <w:sz w:val="20"/>
        </w:rPr>
        <w:t>Le PPI HOWA-TRAMICO ;</w:t>
      </w:r>
    </w:p>
    <w:p>
      <w:pPr>
        <w:pStyle w:val="Texte"/>
        <w:numPr>
          <w:ilvl w:val="0"/>
          <w:numId w:val="33"/>
        </w:numPr>
        <w:spacing w:before="0" w:after="0"/>
        <w:ind w:left="426" w:hanging="426"/>
        <w:rPr>
          <w:sz w:val="20"/>
        </w:rPr>
      </w:pPr>
      <w:r>
        <w:rPr>
          <w:sz w:val="20"/>
        </w:rPr>
        <w:t>Le PPI de STEINER (travail en cours) ;</w:t>
      </w:r>
    </w:p>
    <w:p>
      <w:pPr>
        <w:pStyle w:val="Texte"/>
        <w:numPr>
          <w:ilvl w:val="0"/>
          <w:numId w:val="33"/>
        </w:numPr>
        <w:spacing w:before="0" w:after="0"/>
        <w:ind w:left="426" w:hanging="426"/>
        <w:rPr>
          <w:sz w:val="20"/>
        </w:rPr>
      </w:pPr>
      <w:r>
        <w:rPr>
          <w:sz w:val="20"/>
        </w:rPr>
        <w:t>Le PPI de NUFARM ;</w:t>
      </w:r>
    </w:p>
    <w:p>
      <w:pPr>
        <w:pStyle w:val="Texte"/>
        <w:numPr>
          <w:ilvl w:val="0"/>
          <w:numId w:val="33"/>
        </w:numPr>
        <w:spacing w:before="0" w:after="0"/>
        <w:ind w:left="426" w:hanging="426"/>
        <w:rPr>
          <w:sz w:val="20"/>
        </w:rPr>
      </w:pPr>
      <w:r>
        <w:rPr>
          <w:sz w:val="20"/>
        </w:rPr>
        <w:t>Le PPI de ARIANE GROUP ;</w:t>
      </w:r>
    </w:p>
    <w:p>
      <w:pPr>
        <w:pStyle w:val="Texte"/>
        <w:numPr>
          <w:ilvl w:val="0"/>
          <w:numId w:val="33"/>
        </w:numPr>
        <w:spacing w:before="0" w:after="0"/>
        <w:ind w:left="426" w:hanging="426"/>
        <w:rPr>
          <w:sz w:val="20"/>
        </w:rPr>
      </w:pPr>
      <w:r>
        <w:rPr>
          <w:sz w:val="20"/>
        </w:rPr>
        <w:t>Le PPI de SYNGENTA.</w:t>
      </w:r>
    </w:p>
    <w:p>
      <w:pPr>
        <w:pStyle w:val="Texte"/>
        <w:spacing w:before="0" w:after="0"/>
        <w:rPr>
          <w:sz w:val="20"/>
        </w:rPr>
      </w:pPr>
      <w:r>
        <w:rPr>
          <w:sz w:val="20"/>
        </w:rPr>
      </w:r>
    </w:p>
    <w:p>
      <w:pPr>
        <w:pStyle w:val="Texte"/>
        <w:spacing w:before="0" w:after="0"/>
        <w:rPr>
          <w:sz w:val="20"/>
        </w:rPr>
      </w:pPr>
      <w:r>
        <w:rPr>
          <w:sz w:val="20"/>
        </w:rPr>
        <w:t>Le plan communal de sauvegarde (PCS) est obligatoire pour les communes soumises à un plan de prévention des risques naturels ou à un plan particulier d'intervention lié à la présence d'un établissement SEVESO seuil haut. Il est fortement recommandé pour les autres communes.</w:t>
      </w:r>
    </w:p>
    <w:p>
      <w:pPr>
        <w:pStyle w:val="TxBrp2"/>
        <w:widowControl/>
        <w:spacing w:lineRule="auto" w:line="240"/>
        <w:rPr>
          <w:rFonts w:ascii="Arial" w:hAnsi="Arial" w:cs="Arial"/>
          <w:lang w:val="fr-FR"/>
        </w:rPr>
      </w:pPr>
      <w:r>
        <w:rPr>
          <w:rFonts w:cs="Arial" w:ascii="Arial" w:hAnsi="Arial"/>
          <w:lang w:val="fr-FR"/>
        </w:rPr>
      </w:r>
    </w:p>
    <w:p>
      <w:pPr>
        <w:pStyle w:val="Standard"/>
        <w:rPr>
          <w:rFonts w:ascii="Arial" w:hAnsi="Arial" w:cs="Arial"/>
        </w:rPr>
      </w:pPr>
      <w:r>
        <w:rPr>
          <w:rFonts w:cs="Arial" w:ascii="Arial" w:hAnsi="Arial"/>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187" name="Image 2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 205" descr=""/>
                          <pic:cNvPicPr>
                            <a:picLocks noChangeAspect="1" noChangeArrowheads="1"/>
                          </pic:cNvPicPr>
                        </pic:nvPicPr>
                        <pic:blipFill>
                          <a:blip r:embed="rId61"/>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7A478A"/>
              </w:rPr>
              <w:t>Que faire pour se prémunir d’un accident industriel ?</w:t>
            </w:r>
          </w:p>
        </w:tc>
      </w:tr>
    </w:tbl>
    <w:p>
      <w:pPr>
        <w:pStyle w:val="Standard"/>
        <w:rPr>
          <w:rFonts w:ascii="Arial" w:hAnsi="Arial" w:cs="Arial"/>
          <w:b/>
          <w:b/>
          <w:color w:val="008000"/>
          <w:sz w:val="24"/>
          <w:lang w:eastAsia="fr-FR"/>
        </w:rPr>
      </w:pPr>
      <w:r>
        <w:rPr>
          <w:rFonts w:cs="Arial" w:ascii="Arial" w:hAnsi="Arial"/>
          <w:b/>
          <w:color w:val="008000"/>
          <w:sz w:val="24"/>
          <w:lang w:eastAsia="fr-FR"/>
        </w:rPr>
      </w:r>
    </w:p>
    <w:p>
      <w:pPr>
        <w:pStyle w:val="Standard"/>
        <w:numPr>
          <w:ilvl w:val="0"/>
          <w:numId w:val="25"/>
        </w:numPr>
        <w:jc w:val="both"/>
        <w:rPr>
          <w:rFonts w:ascii="Arial" w:hAnsi="Arial" w:cs="Arial"/>
          <w:lang w:eastAsia="fr-FR"/>
        </w:rPr>
      </w:pPr>
      <w:r>
        <w:rPr>
          <w:rFonts w:cs="Arial" w:ascii="Arial" w:hAnsi="Arial"/>
          <w:lang w:eastAsia="fr-FR"/>
        </w:rPr>
        <w:t>Se renseigner sur l’existence d’un risque (mairie) et la présence d’un plan de prévention des risques ;</w:t>
      </w:r>
    </w:p>
    <w:p>
      <w:pPr>
        <w:pStyle w:val="Standard"/>
        <w:numPr>
          <w:ilvl w:val="0"/>
          <w:numId w:val="13"/>
        </w:numPr>
        <w:jc w:val="both"/>
        <w:rPr>
          <w:rFonts w:ascii="Arial" w:hAnsi="Arial" w:cs="Arial"/>
          <w:lang w:eastAsia="fr-FR"/>
        </w:rPr>
      </w:pPr>
      <w:r>
        <w:rPr>
          <w:rFonts w:cs="Arial" w:ascii="Arial" w:hAnsi="Arial"/>
          <w:lang w:eastAsia="fr-FR"/>
        </w:rPr>
        <w:t>Se renseigner sur les risques et les réflexes à acquérir en cas d’accident industriel (participer aux réunions périodiques d’information de la population) ;</w:t>
      </w:r>
    </w:p>
    <w:p>
      <w:pPr>
        <w:pStyle w:val="Standard"/>
        <w:numPr>
          <w:ilvl w:val="0"/>
          <w:numId w:val="13"/>
        </w:numPr>
        <w:jc w:val="both"/>
        <w:rPr>
          <w:rFonts w:ascii="Arial" w:hAnsi="Arial" w:cs="Arial"/>
          <w:lang w:eastAsia="fr-FR"/>
        </w:rPr>
      </w:pPr>
      <w:r>
        <w:rPr>
          <w:rFonts w:cs="Arial" w:ascii="Arial" w:hAnsi="Arial"/>
          <w:lang w:eastAsia="fr-FR"/>
        </w:rPr>
        <w:t>Lire et conserver à portée de main la plaquette d’information distribuée par l’industriel concerné (établissements SEVESO seuil haut) ;</w:t>
      </w:r>
    </w:p>
    <w:p>
      <w:pPr>
        <w:pStyle w:val="Standard"/>
        <w:numPr>
          <w:ilvl w:val="0"/>
          <w:numId w:val="13"/>
        </w:numPr>
        <w:rPr>
          <w:rFonts w:ascii="Arial" w:hAnsi="Arial" w:cs="Arial"/>
          <w:lang w:eastAsia="fr-FR"/>
        </w:rPr>
      </w:pPr>
      <w:r>
        <w:rPr>
          <w:rFonts w:cs="Arial" w:ascii="Arial" w:hAnsi="Arial"/>
          <w:lang w:eastAsia="fr-FR"/>
        </w:rPr>
        <w:t>Connaître le signal d’alerte et les consignes.</w:t>
      </w:r>
    </w:p>
    <w:p>
      <w:pPr>
        <w:pStyle w:val="Standard"/>
        <w:rPr>
          <w:rFonts w:ascii="Arial" w:hAnsi="Arial" w:cs="Arial"/>
          <w:b/>
          <w:b/>
          <w:color w:val="008000"/>
          <w:sz w:val="24"/>
        </w:rPr>
      </w:pPr>
      <w:r>
        <w:rPr>
          <w:rFonts w:cs="Arial" w:ascii="Arial" w:hAnsi="Arial"/>
          <w:b/>
          <w:color w:val="008000"/>
          <w:sz w:val="24"/>
        </w:rPr>
        <mc:AlternateContent>
          <mc:Choice Requires="wps">
            <w:drawing>
              <wp:anchor behindDoc="0" distT="0" distB="0" distL="114300" distR="114300" simplePos="0" locked="0" layoutInCell="1" allowOverlap="1" relativeHeight="86" wp14:anchorId="5485EDA0">
                <wp:simplePos x="0" y="0"/>
                <wp:positionH relativeFrom="page">
                  <wp:align>left</wp:align>
                </wp:positionH>
                <wp:positionV relativeFrom="page">
                  <wp:align>bottom</wp:align>
                </wp:positionV>
                <wp:extent cx="7593330" cy="626745"/>
                <wp:effectExtent l="0" t="0" r="2540" b="0"/>
                <wp:wrapNone/>
                <wp:docPr id="188"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792.55pt;width:597.8pt;height:49.25pt;mso-position-horizontal:left;mso-position-horizontal-relative:page;mso-position-vertical:bottom;mso-position-vertical-relative:page" wp14:anchorId="5485EDA0">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w:r>
    </w:p>
    <w:p>
      <w:pPr>
        <w:pStyle w:val="Standard"/>
        <w:rPr>
          <w:rFonts w:ascii="Arial" w:hAnsi="Arial" w:cs="Arial"/>
          <w:b/>
          <w:b/>
          <w:color w:val="7A478A"/>
          <w:sz w:val="24"/>
        </w:rPr>
      </w:pPr>
      <w:r>
        <w:rPr>
          <w:rFonts w:cs="Arial" w:ascii="Arial" w:hAnsi="Arial"/>
          <w:b/>
          <w:color w:val="7A478A"/>
          <w:sz w:val="24"/>
        </w:rPr>
        <w:t>Que faire en cas d’accident industriel ?</w:t>
      </w:r>
    </w:p>
    <w:p>
      <w:pPr>
        <w:pStyle w:val="Entte"/>
        <w:rPr>
          <w:rFonts w:ascii="Arial" w:hAnsi="Arial" w:cs="Arial"/>
          <w:b/>
          <w:b/>
          <w:color w:val="008000"/>
          <w:sz w:val="24"/>
          <w:lang w:eastAsia="fr-FR"/>
        </w:rPr>
      </w:pPr>
      <w:r>
        <w:rPr>
          <w:rFonts w:cs="Arial" w:ascii="Arial" w:hAnsi="Arial"/>
          <w:b/>
          <w:color w:val="008000"/>
          <w:sz w:val="24"/>
          <w:lang w:eastAsia="fr-FR"/>
        </w:rPr>
      </w:r>
    </w:p>
    <w:p>
      <w:pPr>
        <w:pStyle w:val="Standard"/>
        <w:jc w:val="both"/>
        <w:rPr/>
      </w:pPr>
      <w:r>
        <w:rPr>
          <w:rFonts w:cs="Arial" w:ascii="Arial" w:hAnsi="Arial"/>
          <w:b/>
          <w:lang w:eastAsia="fr-FR"/>
        </w:rPr>
        <w:t>Pendant l’alerte :</w:t>
      </w:r>
      <w:r>
        <w:rPr>
          <w:rFonts w:cs="Arial" w:ascii="Arial" w:hAnsi="Arial"/>
          <w:lang w:eastAsia="fr-FR"/>
        </w:rPr>
        <w:t xml:space="preserve"> L’alerte est donnée par une sirène qui retentit trois fois 1 minute et 41 secondes, séparées par un court silence.</w:t>
      </w:r>
    </w:p>
    <w:p>
      <w:pPr>
        <w:pStyle w:val="Standard"/>
        <w:numPr>
          <w:ilvl w:val="0"/>
          <w:numId w:val="26"/>
        </w:numPr>
        <w:jc w:val="both"/>
        <w:rPr/>
      </w:pPr>
      <w:r>
        <w:drawing>
          <wp:anchor behindDoc="0" distT="0" distB="1905" distL="114300" distR="114300" simplePos="0" locked="0" layoutInCell="1" allowOverlap="1" relativeHeight="9">
            <wp:simplePos x="0" y="0"/>
            <wp:positionH relativeFrom="column">
              <wp:posOffset>3214370</wp:posOffset>
            </wp:positionH>
            <wp:positionV relativeFrom="paragraph">
              <wp:posOffset>581660</wp:posOffset>
            </wp:positionV>
            <wp:extent cx="2489835" cy="1928495"/>
            <wp:effectExtent l="0" t="0" r="0" b="0"/>
            <wp:wrapTight wrapText="bothSides">
              <wp:wrapPolygon edited="0">
                <wp:start x="-72" y="0"/>
                <wp:lineTo x="-72" y="21336"/>
                <wp:lineTo x="21455" y="21336"/>
                <wp:lineTo x="21455" y="0"/>
                <wp:lineTo x="-72" y="0"/>
              </wp:wrapPolygon>
            </wp:wrapTight>
            <wp:docPr id="190"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65" descr=""/>
                    <pic:cNvPicPr>
                      <a:picLocks noChangeAspect="1" noChangeArrowheads="1"/>
                    </pic:cNvPicPr>
                  </pic:nvPicPr>
                  <pic:blipFill>
                    <a:blip r:embed="rId62"/>
                    <a:srcRect l="-50" t="-67" r="-50" b="-67"/>
                    <a:stretch>
                      <a:fillRect/>
                    </a:stretch>
                  </pic:blipFill>
                  <pic:spPr bwMode="auto">
                    <a:xfrm>
                      <a:off x="0" y="0"/>
                      <a:ext cx="2489835" cy="1928495"/>
                    </a:xfrm>
                    <a:prstGeom prst="rect">
                      <a:avLst/>
                    </a:prstGeom>
                  </pic:spPr>
                </pic:pic>
              </a:graphicData>
            </a:graphic>
          </wp:anchor>
        </w:drawing>
      </w:r>
      <w:r>
        <w:rPr>
          <w:rFonts w:cs="Arial" w:ascii="Arial" w:hAnsi="Arial"/>
          <w:lang w:eastAsia="fr-FR"/>
        </w:rPr>
        <w:t>N</w:t>
      </w:r>
      <w:r>
        <w:rPr>
          <w:rFonts w:cs="Arial" w:ascii="Arial" w:hAnsi="Arial"/>
          <w:lang w:eastAsia="fr-FR"/>
        </w:rPr>
        <w:t>e pas rester à l’extérieur ou dans un véhicule et rejoindre le bâtiment le plus proche (si le nuage vient vers vous, fuir selon un axe perpendiculaire au vent) ;</w:t>
      </w:r>
    </w:p>
    <w:p>
      <w:pPr>
        <w:pStyle w:val="Standard"/>
        <w:numPr>
          <w:ilvl w:val="0"/>
          <w:numId w:val="15"/>
        </w:numPr>
        <w:jc w:val="both"/>
        <w:rPr>
          <w:rFonts w:ascii="Arial" w:hAnsi="Arial" w:cs="Arial"/>
          <w:lang w:eastAsia="fr-FR"/>
        </w:rPr>
      </w:pPr>
      <w:r>
        <w:rPr>
          <w:rFonts w:cs="Arial" w:ascii="Arial" w:hAnsi="Arial"/>
          <w:lang w:eastAsia="fr-FR"/>
        </w:rPr>
        <w:t>Fermer portes et fenêtres, boucher les aérations, les cheminées, arrêter la ventilation, puis s’éloigner des portes et fenêtres ;</w:t>
      </w:r>
    </w:p>
    <w:p>
      <w:pPr>
        <w:pStyle w:val="Standard"/>
        <w:numPr>
          <w:ilvl w:val="0"/>
          <w:numId w:val="15"/>
        </w:numPr>
        <w:jc w:val="both"/>
        <w:rPr>
          <w:rFonts w:ascii="Arial" w:hAnsi="Arial" w:cs="Arial"/>
          <w:lang w:eastAsia="fr-FR"/>
        </w:rPr>
      </w:pPr>
      <w:r>
        <w:rPr>
          <w:rFonts w:cs="Arial" w:ascii="Arial" w:hAnsi="Arial"/>
          <w:lang w:eastAsia="fr-FR"/>
        </w:rPr>
        <w:t>Ecouter la radio pour connaître les consignes à suivre (France Bleu Haute-Normandie) ;</w:t>
      </w:r>
    </w:p>
    <w:p>
      <w:pPr>
        <w:pStyle w:val="Standard"/>
        <w:numPr>
          <w:ilvl w:val="0"/>
          <w:numId w:val="15"/>
        </w:numPr>
        <w:jc w:val="both"/>
        <w:rPr>
          <w:rFonts w:ascii="Arial" w:hAnsi="Arial" w:cs="Arial"/>
          <w:lang w:eastAsia="fr-FR"/>
        </w:rPr>
      </w:pPr>
      <w:r>
        <w:rPr>
          <w:rFonts w:cs="Arial" w:ascii="Arial" w:hAnsi="Arial"/>
          <w:lang w:eastAsia="fr-FR"/>
        </w:rPr>
        <w:t>Ne pas chercher à rejoindre ses proches notamment ses enfants qui sont pris en charge à l’école ;</w:t>
      </w:r>
    </w:p>
    <w:p>
      <w:pPr>
        <w:pStyle w:val="Standard"/>
        <w:numPr>
          <w:ilvl w:val="0"/>
          <w:numId w:val="15"/>
        </w:numPr>
        <w:jc w:val="both"/>
        <w:rPr>
          <w:rFonts w:ascii="Arial" w:hAnsi="Arial" w:cs="Arial"/>
          <w:lang w:eastAsia="fr-FR"/>
        </w:rPr>
      </w:pPr>
      <w:r>
        <w:rPr>
          <w:rFonts w:cs="Arial" w:ascii="Arial" w:hAnsi="Arial"/>
          <w:lang w:eastAsia="fr-FR"/>
        </w:rPr>
        <w:t>Ne pas fumer ou manipuler des objets susceptibles de générer des flammes ou des étincelles ;</w:t>
      </w:r>
    </w:p>
    <w:p>
      <w:pPr>
        <w:pStyle w:val="Standard"/>
        <w:numPr>
          <w:ilvl w:val="0"/>
          <w:numId w:val="15"/>
        </w:numPr>
        <w:jc w:val="both"/>
        <w:rPr>
          <w:rFonts w:ascii="Arial" w:hAnsi="Arial" w:cs="Arial"/>
          <w:lang w:eastAsia="fr-FR"/>
        </w:rPr>
      </w:pPr>
      <w:r>
        <w:rPr>
          <w:rFonts w:cs="Arial" w:ascii="Arial" w:hAnsi="Arial"/>
          <w:lang w:eastAsia="fr-FR"/>
        </w:rPr>
        <w:t>Ne pas téléphoner (les lignes doivent rester disponibles pour les secours) ;</w:t>
      </w:r>
    </w:p>
    <w:p>
      <w:pPr>
        <w:pStyle w:val="Standard"/>
        <w:numPr>
          <w:ilvl w:val="0"/>
          <w:numId w:val="15"/>
        </w:numPr>
        <w:jc w:val="both"/>
        <w:rPr>
          <w:rFonts w:ascii="Arial" w:hAnsi="Arial" w:cs="Arial"/>
          <w:lang w:eastAsia="fr-FR"/>
        </w:rPr>
      </w:pPr>
      <w:r>
        <w:rPr>
          <w:rFonts w:cs="Arial" w:ascii="Arial" w:hAnsi="Arial"/>
          <w:lang w:eastAsia="fr-FR"/>
        </w:rPr>
        <w:t>En cas de picotements ou d’odeurs fortes, respirer à travers un mouchoir mouillé. Se laver en cas d’irritation et si possible se changer ;</w:t>
      </w:r>
    </w:p>
    <w:p>
      <w:pPr>
        <w:pStyle w:val="Standard"/>
        <w:numPr>
          <w:ilvl w:val="0"/>
          <w:numId w:val="15"/>
        </w:numPr>
        <w:jc w:val="both"/>
        <w:rPr>
          <w:rFonts w:ascii="Arial" w:hAnsi="Arial" w:cs="Arial"/>
          <w:lang w:eastAsia="fr-FR"/>
        </w:rPr>
      </w:pPr>
      <w:r>
        <w:rPr>
          <w:rFonts w:cs="Arial" w:ascii="Arial" w:hAnsi="Arial"/>
          <w:lang w:eastAsia="fr-FR"/>
        </w:rPr>
        <w:t>Ne sortir qu’en fin d’alerte ou sur ordre d’évacuation.</w:t>
      </w:r>
    </w:p>
    <w:p>
      <w:pPr>
        <w:pStyle w:val="Standard"/>
        <w:rPr>
          <w:rFonts w:ascii="Arial" w:hAnsi="Arial" w:cs="Arial"/>
          <w:lang w:eastAsia="fr-FR"/>
        </w:rPr>
      </w:pPr>
      <w:r>
        <w:rPr>
          <w:rFonts w:cs="Arial" w:ascii="Arial" w:hAnsi="Arial"/>
          <w:lang w:eastAsia="fr-FR"/>
        </w:rPr>
      </w:r>
    </w:p>
    <w:p>
      <w:pPr>
        <w:pStyle w:val="Standard"/>
        <w:rPr>
          <w:rFonts w:ascii="Arial" w:hAnsi="Arial" w:cs="Arial"/>
          <w:b/>
          <w:b/>
          <w:color w:val="7A478A"/>
          <w:sz w:val="24"/>
        </w:rPr>
      </w:pPr>
      <w:r>
        <w:rPr>
          <w:rFonts w:cs="Arial" w:ascii="Arial" w:hAnsi="Arial"/>
          <w:b/>
          <w:color w:val="7A478A"/>
          <w:sz w:val="24"/>
        </w:rPr>
        <w:t>Que faire après l’accident ?</w:t>
      </w:r>
    </w:p>
    <w:p>
      <w:pPr>
        <w:pStyle w:val="Standard"/>
        <w:rPr>
          <w:rFonts w:ascii="Arial" w:hAnsi="Arial" w:cs="Arial"/>
          <w:b/>
          <w:b/>
          <w:color w:val="7A478A"/>
          <w:sz w:val="24"/>
          <w:lang w:eastAsia="fr-FR"/>
        </w:rPr>
      </w:pPr>
      <w:r>
        <w:rPr>
          <w:rFonts w:cs="Arial" w:ascii="Arial" w:hAnsi="Arial"/>
          <w:b/>
          <w:color w:val="7A478A"/>
          <w:sz w:val="24"/>
          <w:lang w:eastAsia="fr-FR"/>
        </w:rPr>
      </w:r>
    </w:p>
    <w:p>
      <w:pPr>
        <w:pStyle w:val="Standard"/>
        <w:rPr/>
      </w:pPr>
      <w:r>
        <w:rPr>
          <w:rFonts w:cs="Arial" w:ascii="Arial" w:hAnsi="Arial"/>
          <w:b/>
          <w:lang w:eastAsia="fr-FR"/>
        </w:rPr>
        <w:t xml:space="preserve">Dès la fin d’alerte : </w:t>
      </w:r>
      <w:r>
        <w:rPr>
          <w:rFonts w:cs="Arial" w:ascii="Arial" w:hAnsi="Arial"/>
          <w:lang w:eastAsia="fr-FR"/>
        </w:rPr>
        <w:t>Le signal de fin d’alerte est donné par une sonnerie continue de 30 secondes.</w:t>
      </w:r>
    </w:p>
    <w:p>
      <w:pPr>
        <w:pStyle w:val="Standard"/>
        <w:numPr>
          <w:ilvl w:val="0"/>
          <w:numId w:val="27"/>
        </w:numPr>
        <w:rPr>
          <w:rFonts w:ascii="Arial" w:hAnsi="Arial" w:cs="Arial"/>
          <w:lang w:eastAsia="fr-FR"/>
        </w:rPr>
      </w:pPr>
      <w:r>
        <w:rPr>
          <w:rFonts w:cs="Arial" w:ascii="Arial" w:hAnsi="Arial"/>
          <w:lang w:eastAsia="fr-FR"/>
        </w:rPr>
        <w:t>Aérer le local.</w:t>
      </w:r>
    </w:p>
    <w:p>
      <w:pPr>
        <w:pStyle w:val="Standard"/>
        <w:numPr>
          <w:ilvl w:val="0"/>
          <w:numId w:val="8"/>
        </w:numPr>
        <w:rPr>
          <w:rFonts w:ascii="Arial" w:hAnsi="Arial" w:cs="Arial"/>
          <w:lang w:eastAsia="fr-FR"/>
        </w:rPr>
      </w:pPr>
      <w:r>
        <mc:AlternateContent>
          <mc:Choice Requires="wps">
            <w:drawing>
              <wp:anchor behindDoc="0" distT="0" distB="0" distL="114300" distR="114300" simplePos="0" locked="0" layoutInCell="1" allowOverlap="1" relativeHeight="87" wp14:anchorId="01764179">
                <wp:simplePos x="0" y="0"/>
                <wp:positionH relativeFrom="page">
                  <wp:align>left</wp:align>
                </wp:positionH>
                <wp:positionV relativeFrom="page">
                  <wp:align>top</wp:align>
                </wp:positionV>
                <wp:extent cx="7593330" cy="626745"/>
                <wp:effectExtent l="0" t="0" r="2540" b="0"/>
                <wp:wrapNone/>
                <wp:docPr id="191"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7a478a"/>
                        </a:solidFill>
                        <a:ln>
                          <a:noFill/>
                        </a:ln>
                      </wps:spPr>
                      <wps:style>
                        <a:lnRef idx="0"/>
                        <a:fillRef idx="0"/>
                        <a:effectRef idx="0"/>
                        <a:fontRef idx="minor"/>
                      </wps:style>
                      <wps:txbx>
                        <w:txbxContent>
                          <w:p>
                            <w:pPr>
                              <w:pStyle w:val="Contenudecadre"/>
                              <w:shd w:val="clear" w:color="auto" w:fill="7A478A"/>
                              <w:rPr/>
                            </w:pPr>
                            <w:r>
                              <w:rPr/>
                            </w:r>
                          </w:p>
                        </w:txbxContent>
                      </wps:txbx>
                      <wps:bodyPr>
                        <a:noAutofit/>
                      </wps:bodyPr>
                    </wps:wsp>
                  </a:graphicData>
                </a:graphic>
              </wp:anchor>
            </w:drawing>
          </mc:Choice>
          <mc:Fallback>
            <w:pict>
              <v:rect id="shape_0" ID="Zone de texte 232" fillcolor="#7a478a" stroked="f" style="position:absolute;margin-left:9pt;margin-top:0pt;width:597.8pt;height:49.25pt;mso-position-horizontal:left;mso-position-horizontal-relative:page;mso-position-vertical:top;mso-position-vertical-relative:page" wp14:anchorId="01764179">
                <w10:wrap type="none"/>
                <v:fill o:detectmouseclick="t" type="solid" color2="#85b875"/>
                <v:stroke color="#3465a4" joinstyle="round" endcap="flat"/>
                <v:textbox>
                  <w:txbxContent>
                    <w:p>
                      <w:pPr>
                        <w:pStyle w:val="Contenudecadre"/>
                        <w:shd w:val="clear" w:color="auto" w:fill="7A478A"/>
                        <w:rPr/>
                      </w:pPr>
                      <w:r>
                        <w:rPr/>
                      </w:r>
                    </w:p>
                  </w:txbxContent>
                </v:textbox>
              </v:rect>
            </w:pict>
          </mc:Fallback>
        </mc:AlternateContent>
      </w:r>
      <w:r>
        <w:rPr>
          <w:rFonts w:cs="Arial" w:ascii="Arial" w:hAnsi="Arial"/>
          <w:lang w:eastAsia="fr-FR"/>
        </w:rPr>
        <w:t>Contacter son assureur en cas de dégâts.</w:t>
      </w:r>
      <w:r>
        <w:br w:type="page"/>
      </w:r>
    </w:p>
    <w:p>
      <w:pPr>
        <w:pStyle w:val="Standard"/>
        <w:spacing w:before="20835" w:after="0"/>
        <w:rPr/>
      </w:pPr>
      <w:r>
        <mc:AlternateContent>
          <mc:Choice Requires="wps">
            <w:drawing>
              <wp:anchor behindDoc="0" distT="0" distB="0" distL="114300" distR="114300" simplePos="0" locked="0" layoutInCell="1" allowOverlap="1" relativeHeight="6" wp14:anchorId="7C02762C">
                <wp:simplePos x="0" y="0"/>
                <wp:positionH relativeFrom="column">
                  <wp:posOffset>-900430</wp:posOffset>
                </wp:positionH>
                <wp:positionV relativeFrom="paragraph">
                  <wp:posOffset>2848610</wp:posOffset>
                </wp:positionV>
                <wp:extent cx="6216650" cy="2101850"/>
                <wp:effectExtent l="0" t="0" r="0" b="0"/>
                <wp:wrapTopAndBottom/>
                <wp:docPr id="193" name="Cadre12"/>
                <a:graphic xmlns:a="http://schemas.openxmlformats.org/drawingml/2006/main">
                  <a:graphicData uri="http://schemas.microsoft.com/office/word/2010/wordprocessingShape">
                    <wps:wsp>
                      <wps:cNvSpPr/>
                      <wps:spPr>
                        <a:xfrm>
                          <a:off x="0" y="0"/>
                          <a:ext cx="6216120" cy="2101320"/>
                        </a:xfrm>
                        <a:prstGeom prst="rect">
                          <a:avLst/>
                        </a:prstGeom>
                        <a:noFill/>
                        <a:ln>
                          <a:noFill/>
                        </a:ln>
                      </wps:spPr>
                      <wps:style>
                        <a:lnRef idx="0"/>
                        <a:fillRef idx="0"/>
                        <a:effectRef idx="0"/>
                        <a:fontRef idx="minor"/>
                      </wps:style>
                      <wps:txbx>
                        <w:txbxContent>
                          <w:p>
                            <w:pPr>
                              <w:pStyle w:val="Titre7"/>
                              <w:jc w:val="center"/>
                              <w:rPr>
                                <w:color w:val="FFFFFF"/>
                              </w:rPr>
                            </w:pPr>
                            <w:r>
                              <w:rPr>
                                <w:color w:val="FFFFFF"/>
                              </w:rPr>
                              <w:t>RISQUE</w:t>
                            </w:r>
                          </w:p>
                          <w:p>
                            <w:pPr>
                              <w:pStyle w:val="Standard"/>
                              <w:jc w:val="center"/>
                              <w:rPr/>
                            </w:pPr>
                            <w:r>
                              <w:rPr>
                                <w:rFonts w:cs="Arial" w:ascii="Arial" w:hAnsi="Arial"/>
                                <w:b/>
                                <w:color w:val="FFFFFF"/>
                                <w:sz w:val="96"/>
                              </w:rPr>
                              <w:t>TMD</w:t>
                            </w:r>
                          </w:p>
                        </w:txbxContent>
                      </wps:txbx>
                      <wps:bodyPr lIns="93960" rIns="93960" tIns="48240" bIns="48240">
                        <a:noAutofit/>
                      </wps:bodyPr>
                    </wps:wsp>
                  </a:graphicData>
                </a:graphic>
              </wp:anchor>
            </w:drawing>
          </mc:Choice>
          <mc:Fallback>
            <w:pict>
              <v:rect id="shape_0" ID="Cadre12" stroked="f" style="position:absolute;margin-left:-70.9pt;margin-top:224.3pt;width:489.4pt;height:165.4pt" wp14:anchorId="7C02762C">
                <w10:wrap type="square"/>
                <v:fill o:detectmouseclick="t" on="false"/>
                <v:stroke color="#3465a4" joinstyle="round" endcap="flat"/>
                <v:textbox>
                  <w:txbxContent>
                    <w:p>
                      <w:pPr>
                        <w:pStyle w:val="Titre7"/>
                        <w:jc w:val="center"/>
                        <w:rPr>
                          <w:color w:val="FFFFFF"/>
                        </w:rPr>
                      </w:pPr>
                      <w:r>
                        <w:rPr>
                          <w:color w:val="FFFFFF"/>
                        </w:rPr>
                        <w:t>RISQUE</w:t>
                      </w:r>
                    </w:p>
                    <w:p>
                      <w:pPr>
                        <w:pStyle w:val="Standard"/>
                        <w:jc w:val="center"/>
                        <w:rPr/>
                      </w:pPr>
                      <w:r>
                        <w:rPr>
                          <w:rFonts w:cs="Arial" w:ascii="Arial" w:hAnsi="Arial"/>
                          <w:b/>
                          <w:color w:val="FFFFFF"/>
                          <w:sz w:val="96"/>
                        </w:rPr>
                        <w:t>TMD</w:t>
                      </w:r>
                    </w:p>
                  </w:txbxContent>
                </v:textbox>
              </v:rect>
            </w:pict>
          </mc:Fallback>
        </mc:AlternateContent>
        <mc:AlternateContent>
          <mc:Choice Requires="wps">
            <w:drawing>
              <wp:anchor behindDoc="0" distT="0" distB="0" distL="114300" distR="114300" simplePos="0" locked="0" layoutInCell="1" allowOverlap="1" relativeHeight="22" wp14:anchorId="12D4A0EE">
                <wp:simplePos x="0" y="0"/>
                <wp:positionH relativeFrom="column">
                  <wp:posOffset>6139180</wp:posOffset>
                </wp:positionH>
                <wp:positionV relativeFrom="paragraph">
                  <wp:posOffset>3304540</wp:posOffset>
                </wp:positionV>
                <wp:extent cx="733425" cy="459105"/>
                <wp:effectExtent l="0" t="0" r="0" b="0"/>
                <wp:wrapNone/>
                <wp:docPr id="195" name="Zone de texte 86"/>
                <a:graphic xmlns:a="http://schemas.openxmlformats.org/drawingml/2006/main">
                  <a:graphicData uri="http://schemas.microsoft.com/office/word/2010/wordprocessingShape">
                    <wps:wsp>
                      <wps:cNvSpPr/>
                      <wps:spPr>
                        <a:xfrm rot="10799400">
                          <a:off x="0" y="0"/>
                          <a:ext cx="732960" cy="458640"/>
                        </a:xfrm>
                        <a:prstGeom prst="rect">
                          <a:avLst/>
                        </a:prstGeom>
                        <a:noFill/>
                        <a:ln>
                          <a:noFill/>
                        </a:ln>
                      </wps:spPr>
                      <wps:style>
                        <a:lnRef idx="0"/>
                        <a:fillRef idx="0"/>
                        <a:effectRef idx="0"/>
                        <a:fontRef idx="minor"/>
                      </wps:style>
                      <wps:txbx>
                        <w:txbxContent>
                          <w:p>
                            <w:pPr>
                              <w:pStyle w:val="Contenudecadre"/>
                              <w:overflowPunct w:val="true"/>
                              <w:rPr/>
                            </w:pPr>
                            <w:r>
                              <w:rPr>
                                <w:rFonts w:eastAsia="Times New Roman" w:ascii="Arial" w:hAnsi="Arial"/>
                                <w:b/>
                                <w:color w:val="FFFFFF"/>
                                <w:szCs w:val="20"/>
                              </w:rPr>
                              <w:t>T M D</w:t>
                            </w:r>
                          </w:p>
                        </w:txbxContent>
                      </wps:txbx>
                      <wps:bodyPr>
                        <a:noAutofit/>
                      </wps:bodyPr>
                    </wps:wsp>
                  </a:graphicData>
                </a:graphic>
              </wp:anchor>
            </w:drawing>
          </mc:Choice>
          <mc:Fallback>
            <w:pict>
              <v:rect id="shape_0" ID="Zone de texte 86" stroked="f" style="position:absolute;margin-left:483.4pt;margin-top:260.2pt;width:57.65pt;height:36.05pt;rotation:180" wp14:anchorId="12D4A0EE">
                <w10:wrap type="square"/>
                <v:fill o:detectmouseclick="t" on="false"/>
                <v:stroke color="#3465a4" joinstyle="round" endcap="flat"/>
                <v:textbox>
                  <w:txbxContent>
                    <w:p>
                      <w:pPr>
                        <w:pStyle w:val="Contenudecadre"/>
                        <w:overflowPunct w:val="true"/>
                        <w:rPr/>
                      </w:pPr>
                      <w:r>
                        <w:rPr>
                          <w:rFonts w:eastAsia="Times New Roman" w:ascii="Arial" w:hAnsi="Arial"/>
                          <w:b/>
                          <w:color w:val="FFFFFF"/>
                          <w:szCs w:val="20"/>
                        </w:rPr>
                        <w:t>T M D</w:t>
                      </w:r>
                    </w:p>
                  </w:txbxContent>
                </v:textbox>
              </v:rect>
            </w:pict>
          </mc:Fallback>
        </mc:AlternateContent>
        <w:drawing>
          <wp:anchor behindDoc="0" distT="0" distB="0" distL="114300" distR="114300" simplePos="0" locked="0" layoutInCell="1" allowOverlap="1" relativeHeight="97">
            <wp:simplePos x="0" y="0"/>
            <wp:positionH relativeFrom="page">
              <wp:align>center</wp:align>
            </wp:positionH>
            <wp:positionV relativeFrom="page">
              <wp:align>center</wp:align>
            </wp:positionV>
            <wp:extent cx="7549515" cy="10670540"/>
            <wp:effectExtent l="0" t="0" r="0" b="0"/>
            <wp:wrapSquare wrapText="bothSides"/>
            <wp:docPr id="197" name="Image 261" descr="Une image contenant signe, tenant, rue, po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 261" descr="Une image contenant signe, tenant, rue, poteau&#10;&#10;Description générée automatiquement"/>
                    <pic:cNvPicPr>
                      <a:picLocks noChangeAspect="1" noChangeArrowheads="1"/>
                    </pic:cNvPicPr>
                  </pic:nvPicPr>
                  <pic:blipFill>
                    <a:blip r:embed="rId63"/>
                    <a:stretch>
                      <a:fillRect/>
                    </a:stretch>
                  </pic:blipFill>
                  <pic:spPr bwMode="auto">
                    <a:xfrm>
                      <a:off x="0" y="0"/>
                      <a:ext cx="7549515" cy="10670540"/>
                    </a:xfrm>
                    <a:prstGeom prst="rect">
                      <a:avLst/>
                    </a:prstGeom>
                  </pic:spPr>
                </pic:pic>
              </a:graphicData>
            </a:graphic>
          </wp:anchor>
        </w:drawing>
      </w:r>
      <w:r>
        <w:rPr/>
        <w:t xml:space="preserve"> </w:t>
      </w:r>
      <w:r>
        <w:br w:type="page"/>
      </w:r>
    </w:p>
    <w:p>
      <w:pPr>
        <w:pStyle w:val="Standard"/>
        <w:spacing w:before="18880" w:after="0"/>
        <w:rPr/>
      </w:pPr>
      <w:r>
        <w:rPr/>
        <mc:AlternateContent>
          <mc:Choice Requires="wps">
            <w:drawing>
              <wp:anchor behindDoc="0" distT="0" distB="0" distL="114300" distR="114300" simplePos="0" locked="0" layoutInCell="1" allowOverlap="1" relativeHeight="29" wp14:anchorId="4D43C5DA">
                <wp:simplePos x="0" y="0"/>
                <wp:positionH relativeFrom="column">
                  <wp:posOffset>6139180</wp:posOffset>
                </wp:positionH>
                <wp:positionV relativeFrom="paragraph">
                  <wp:posOffset>3213100</wp:posOffset>
                </wp:positionV>
                <wp:extent cx="733425" cy="459105"/>
                <wp:effectExtent l="0" t="0" r="0" b="0"/>
                <wp:wrapNone/>
                <wp:docPr id="198" name="Zone de texte 89"/>
                <a:graphic xmlns:a="http://schemas.openxmlformats.org/drawingml/2006/main">
                  <a:graphicData uri="http://schemas.microsoft.com/office/word/2010/wordprocessingShape">
                    <wps:wsp>
                      <wps:cNvSpPr/>
                      <wps:spPr>
                        <a:xfrm rot="10799400">
                          <a:off x="0" y="0"/>
                          <a:ext cx="732960" cy="458640"/>
                        </a:xfrm>
                        <a:prstGeom prst="rect">
                          <a:avLst/>
                        </a:prstGeom>
                        <a:noFill/>
                        <a:ln>
                          <a:noFill/>
                        </a:ln>
                      </wps:spPr>
                      <wps:style>
                        <a:lnRef idx="0"/>
                        <a:fillRef idx="0"/>
                        <a:effectRef idx="0"/>
                        <a:fontRef idx="minor"/>
                      </wps:style>
                      <wps:txbx>
                        <w:txbxContent>
                          <w:p>
                            <w:pPr>
                              <w:pStyle w:val="Contenudecadre"/>
                              <w:overflowPunct w:val="true"/>
                              <w:rPr/>
                            </w:pPr>
                            <w:r>
                              <w:rPr>
                                <w:rFonts w:eastAsia="Times New Roman" w:ascii="Arial" w:hAnsi="Arial"/>
                                <w:b/>
                                <w:color w:val="FFFFFF"/>
                                <w:szCs w:val="20"/>
                              </w:rPr>
                              <w:t>T M D</w:t>
                            </w:r>
                          </w:p>
                        </w:txbxContent>
                      </wps:txbx>
                      <wps:bodyPr>
                        <a:noAutofit/>
                      </wps:bodyPr>
                    </wps:wsp>
                  </a:graphicData>
                </a:graphic>
              </wp:anchor>
            </w:drawing>
          </mc:Choice>
          <mc:Fallback>
            <w:pict>
              <v:rect id="shape_0" ID="Zone de texte 89" stroked="f" style="position:absolute;margin-left:483.4pt;margin-top:253pt;width:57.65pt;height:36.05pt;rotation:180" wp14:anchorId="4D43C5DA">
                <w10:wrap type="square"/>
                <v:fill o:detectmouseclick="t" on="false"/>
                <v:stroke color="#3465a4" joinstyle="round" endcap="flat"/>
                <v:textbox>
                  <w:txbxContent>
                    <w:p>
                      <w:pPr>
                        <w:pStyle w:val="Contenudecadre"/>
                        <w:overflowPunct w:val="true"/>
                        <w:rPr/>
                      </w:pPr>
                      <w:r>
                        <w:rPr>
                          <w:rFonts w:eastAsia="Times New Roman" w:ascii="Arial" w:hAnsi="Arial"/>
                          <w:b/>
                          <w:color w:val="FFFFFF"/>
                          <w:szCs w:val="20"/>
                        </w:rPr>
                        <w:t>T M D</w:t>
                      </w:r>
                    </w:p>
                  </w:txbxContent>
                </v:textbox>
              </v:rect>
            </w:pict>
          </mc:Fallback>
        </mc:AlternateContent>
        <mc:AlternateContent>
          <mc:Choice Requires="wps">
            <w:drawing>
              <wp:anchor behindDoc="0" distT="0" distB="0" distL="114300" distR="114300" simplePos="0" locked="0" layoutInCell="1" allowOverlap="1" relativeHeight="99" wp14:anchorId="601C3DE0">
                <wp:simplePos x="0" y="0"/>
                <wp:positionH relativeFrom="column">
                  <wp:posOffset>-882650</wp:posOffset>
                </wp:positionH>
                <wp:positionV relativeFrom="paragraph">
                  <wp:posOffset>6283325</wp:posOffset>
                </wp:positionV>
                <wp:extent cx="7578090" cy="860425"/>
                <wp:effectExtent l="0" t="0" r="0" b="0"/>
                <wp:wrapNone/>
                <wp:docPr id="200" name="Zone de texte 114"/>
                <a:graphic xmlns:a="http://schemas.openxmlformats.org/drawingml/2006/main">
                  <a:graphicData uri="http://schemas.microsoft.com/office/word/2010/wordprocessingShape">
                    <wps:wsp>
                      <wps:cNvSpPr/>
                      <wps:spPr>
                        <a:xfrm>
                          <a:off x="0" y="0"/>
                          <a:ext cx="7577280" cy="859680"/>
                        </a:xfrm>
                        <a:prstGeom prst="rect">
                          <a:avLst/>
                        </a:prstGeom>
                        <a:noFill/>
                        <a:ln>
                          <a:noFill/>
                        </a:ln>
                      </wps:spPr>
                      <wps:style>
                        <a:lnRef idx="0"/>
                        <a:fillRef idx="0"/>
                        <a:effectRef idx="0"/>
                        <a:fontRef idx="minor"/>
                      </wps:style>
                      <wps:txbx>
                        <w:txbxContent>
                          <w:p>
                            <w:pPr>
                              <w:pStyle w:val="Contenudecadre"/>
                              <w:jc w:val="center"/>
                              <w:rPr/>
                            </w:pPr>
                            <w:r>
                              <w:rPr>
                                <w:rFonts w:ascii="Arial" w:hAnsi="Arial"/>
                                <w:b/>
                                <w:bCs/>
                                <w:color w:val="FFFFFF"/>
                                <w:sz w:val="44"/>
                                <w:szCs w:val="44"/>
                              </w:rPr>
                              <w:t>COMMUNE NON CONCERNÉE PAR CE RISQUE</w:t>
                            </w:r>
                          </w:p>
                        </w:txbxContent>
                      </wps:txbx>
                      <wps:bodyPr>
                        <a:noAutofit/>
                      </wps:bodyPr>
                    </wps:wsp>
                  </a:graphicData>
                </a:graphic>
              </wp:anchor>
            </w:drawing>
          </mc:Choice>
          <mc:Fallback>
            <w:pict>
              <v:rect id="shape_0" ID="Zone de texte 114" stroked="f" style="position:absolute;margin-left:-69.5pt;margin-top:494.75pt;width:596.6pt;height:67.65pt" wp14:anchorId="601C3DE0">
                <w10:wrap type="square"/>
                <v:fill o:detectmouseclick="t" on="false"/>
                <v:stroke color="#3465a4" joinstyle="round" endcap="flat"/>
                <v:textbox>
                  <w:txbxContent>
                    <w:p>
                      <w:pPr>
                        <w:pStyle w:val="Contenudecadre"/>
                        <w:jc w:val="center"/>
                        <w:rPr/>
                      </w:pPr>
                      <w:r>
                        <w:rPr>
                          <w:rFonts w:ascii="Arial" w:hAnsi="Arial"/>
                          <w:b/>
                          <w:bCs/>
                          <w:color w:val="FFFFFF"/>
                          <w:sz w:val="44"/>
                          <w:szCs w:val="44"/>
                        </w:rPr>
                        <w:t>COMMUNE NON CONCERNÉE PAR CE RISQUE</w:t>
                      </w:r>
                    </w:p>
                  </w:txbxContent>
                </v:textbox>
              </v:rect>
            </w:pict>
          </mc:Fallback>
        </mc:AlternateContent>
        <w:drawing>
          <wp:anchor behindDoc="0" distT="0" distB="0" distL="114300" distR="114300" simplePos="0" locked="0" layoutInCell="1" allowOverlap="1" relativeHeight="98">
            <wp:simplePos x="0" y="0"/>
            <wp:positionH relativeFrom="page">
              <wp:align>center</wp:align>
            </wp:positionH>
            <wp:positionV relativeFrom="page">
              <wp:align>center</wp:align>
            </wp:positionV>
            <wp:extent cx="7549515" cy="10670540"/>
            <wp:effectExtent l="0" t="0" r="0" b="0"/>
            <wp:wrapSquare wrapText="bothSides"/>
            <wp:docPr id="202" name="Image 262" descr="Une image contenant signe, tenant, rue, po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 262" descr="Une image contenant signe, tenant, rue, poteau&#10;&#10;Description générée automatiquement"/>
                    <pic:cNvPicPr>
                      <a:picLocks noChangeAspect="1" noChangeArrowheads="1"/>
                    </pic:cNvPicPr>
                  </pic:nvPicPr>
                  <pic:blipFill>
                    <a:blip r:embed="rId64"/>
                    <a:stretch>
                      <a:fillRect/>
                    </a:stretch>
                  </pic:blipFill>
                  <pic:spPr bwMode="auto">
                    <a:xfrm>
                      <a:off x="0" y="0"/>
                      <a:ext cx="7549515" cy="10670540"/>
                    </a:xfrm>
                    <a:prstGeom prst="rect">
                      <a:avLst/>
                    </a:prstGeom>
                  </pic:spPr>
                </pic:pic>
              </a:graphicData>
            </a:graphic>
          </wp:anchor>
        </w:drawing>
      </w:r>
      <w:r>
        <w:br w:type="page"/>
      </w:r>
    </w:p>
    <w:p>
      <w:pPr>
        <w:pStyle w:val="Standard"/>
        <w:rPr>
          <w:rFonts w:ascii="Arial" w:hAnsi="Arial" w:cs="Arial"/>
          <w:b/>
          <w:b/>
        </w:rPr>
      </w:pPr>
      <w:r>
        <w:rPr>
          <w:rFonts w:cs="Arial" w:ascii="Arial" w:hAnsi="Arial"/>
          <w:b/>
        </w:rPr>
        <mc:AlternateContent>
          <mc:Choice Requires="wps">
            <w:drawing>
              <wp:anchor behindDoc="0" distT="0" distB="0" distL="114300" distR="114300" simplePos="0" locked="0" layoutInCell="1" allowOverlap="1" relativeHeight="88" wp14:anchorId="7584E830">
                <wp:simplePos x="0" y="0"/>
                <wp:positionH relativeFrom="page">
                  <wp:align>left</wp:align>
                </wp:positionH>
                <wp:positionV relativeFrom="page">
                  <wp:align>top</wp:align>
                </wp:positionV>
                <wp:extent cx="7593330" cy="626745"/>
                <wp:effectExtent l="0" t="0" r="2540" b="0"/>
                <wp:wrapNone/>
                <wp:docPr id="203"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d9222a"/>
                        </a:solidFill>
                        <a:ln>
                          <a:noFill/>
                        </a:ln>
                      </wps:spPr>
                      <wps:style>
                        <a:lnRef idx="0"/>
                        <a:fillRef idx="0"/>
                        <a:effectRef idx="0"/>
                        <a:fontRef idx="minor"/>
                      </wps:style>
                      <wps:txbx>
                        <w:txbxContent>
                          <w:p>
                            <w:pPr>
                              <w:pStyle w:val="Contenudecadre"/>
                              <w:shd w:val="clear" w:color="auto" w:fill="D9222A"/>
                              <w:rPr/>
                            </w:pPr>
                            <w:r>
                              <w:rPr/>
                            </w:r>
                          </w:p>
                        </w:txbxContent>
                      </wps:txbx>
                      <wps:bodyPr>
                        <a:noAutofit/>
                      </wps:bodyPr>
                    </wps:wsp>
                  </a:graphicData>
                </a:graphic>
              </wp:anchor>
            </w:drawing>
          </mc:Choice>
          <mc:Fallback>
            <w:pict>
              <v:rect id="shape_0" ID="Zone de texte 232" fillcolor="#d9222a" stroked="f" style="position:absolute;margin-left:9pt;margin-top:0pt;width:597.8pt;height:49.25pt;mso-position-horizontal:left;mso-position-horizontal-relative:page;mso-position-vertical:top;mso-position-vertical-relative:page" wp14:anchorId="7584E830">
                <w10:wrap type="none"/>
                <v:fill o:detectmouseclick="t" type="solid" color2="#26ddd5"/>
                <v:stroke color="#3465a4" joinstyle="round" endcap="flat"/>
                <v:textbox>
                  <w:txbxContent>
                    <w:p>
                      <w:pPr>
                        <w:pStyle w:val="Contenudecadre"/>
                        <w:shd w:val="clear" w:color="auto" w:fill="D9222A"/>
                        <w:rPr/>
                      </w:pPr>
                      <w:r>
                        <w:rPr/>
                      </w:r>
                    </w:p>
                  </w:txbxContent>
                </v:textbox>
              </v:rect>
            </w:pict>
          </mc:Fallback>
        </mc:AlternateContent>
      </w:r>
    </w:p>
    <w:tbl>
      <w:tblPr>
        <w:tblW w:w="9636" w:type="dxa"/>
        <w:jc w:val="left"/>
        <w:tblInd w:w="-70" w:type="dxa"/>
        <w:tblBorders/>
        <w:tblCellMar>
          <w:top w:w="0" w:type="dxa"/>
          <w:left w:w="70" w:type="dxa"/>
          <w:bottom w:w="0" w:type="dxa"/>
          <w:right w:w="70" w:type="dxa"/>
        </w:tblCellMar>
        <w:tblLook w:firstRow="0" w:noVBand="0" w:lastRow="0" w:firstColumn="0" w:lastColumn="0" w:noHBand="0" w:val="0000"/>
      </w:tblPr>
      <w:tblGrid>
        <w:gridCol w:w="921"/>
        <w:gridCol w:w="8714"/>
      </w:tblGrid>
      <w:tr>
        <w:trPr>
          <w:trHeight w:val="721" w:hRule="atLeast"/>
        </w:trPr>
        <w:tc>
          <w:tcPr>
            <w:tcW w:w="921" w:type="dxa"/>
            <w:tcBorders/>
            <w:shd w:fill="auto" w:val="clear"/>
            <w:vAlign w:val="center"/>
          </w:tcPr>
          <w:p>
            <w:pPr>
              <w:pStyle w:val="Standard"/>
              <w:rPr/>
            </w:pPr>
            <w:r>
              <w:rPr/>
              <w:drawing>
                <wp:inline distT="0" distB="0" distL="0" distR="0">
                  <wp:extent cx="355600" cy="355600"/>
                  <wp:effectExtent l="0" t="0" r="0" b="0"/>
                  <wp:docPr id="205" name="Image 2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 229" descr=""/>
                          <pic:cNvPicPr>
                            <a:picLocks noChangeAspect="1" noChangeArrowheads="1"/>
                          </pic:cNvPicPr>
                        </pic:nvPicPr>
                        <pic:blipFill>
                          <a:blip r:embed="rId65"/>
                          <a:stretch>
                            <a:fillRect/>
                          </a:stretch>
                        </pic:blipFill>
                        <pic:spPr bwMode="auto">
                          <a:xfrm>
                            <a:off x="0" y="0"/>
                            <a:ext cx="355600" cy="355600"/>
                          </a:xfrm>
                          <a:prstGeom prst="rect">
                            <a:avLst/>
                          </a:prstGeom>
                        </pic:spPr>
                      </pic:pic>
                    </a:graphicData>
                  </a:graphic>
                </wp:inline>
              </w:drawing>
            </w:r>
          </w:p>
        </w:tc>
        <w:tc>
          <w:tcPr>
            <w:tcW w:w="8714" w:type="dxa"/>
            <w:tcBorders/>
            <w:shd w:fill="auto" w:val="clear"/>
            <w:vAlign w:val="center"/>
          </w:tcPr>
          <w:p>
            <w:pPr>
              <w:pStyle w:val="Titre3"/>
              <w:rPr/>
            </w:pPr>
            <w:r>
              <w:rPr>
                <w:color w:val="D9222A"/>
              </w:rPr>
              <w:t>LE RISQUE TMD</w:t>
            </w:r>
          </w:p>
        </w:tc>
      </w:tr>
    </w:tbl>
    <w:p>
      <w:pPr>
        <w:pStyle w:val="Standard"/>
        <w:rPr/>
      </w:pPr>
      <w:r>
        <w:rPr/>
        <mc:AlternateContent>
          <mc:Choice Requires="wps">
            <w:drawing>
              <wp:anchor behindDoc="0" distT="0" distB="0" distL="114300" distR="114300" simplePos="0" locked="0" layoutInCell="1" allowOverlap="1" relativeHeight="89" wp14:anchorId="00A023E3">
                <wp:simplePos x="0" y="0"/>
                <wp:positionH relativeFrom="page">
                  <wp:align>left</wp:align>
                </wp:positionH>
                <wp:positionV relativeFrom="page">
                  <wp:align>bottom</wp:align>
                </wp:positionV>
                <wp:extent cx="7593330" cy="626745"/>
                <wp:effectExtent l="0" t="0" r="2540" b="0"/>
                <wp:wrapNone/>
                <wp:docPr id="206"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d9222a"/>
                        </a:solidFill>
                        <a:ln>
                          <a:noFill/>
                        </a:ln>
                      </wps:spPr>
                      <wps:style>
                        <a:lnRef idx="0"/>
                        <a:fillRef idx="0"/>
                        <a:effectRef idx="0"/>
                        <a:fontRef idx="minor"/>
                      </wps:style>
                      <wps:txbx>
                        <w:txbxContent>
                          <w:p>
                            <w:pPr>
                              <w:pStyle w:val="Contenudecadre"/>
                              <w:shd w:val="clear" w:color="auto" w:fill="D9222A"/>
                              <w:rPr/>
                            </w:pPr>
                            <w:r>
                              <w:rPr/>
                            </w:r>
                          </w:p>
                        </w:txbxContent>
                      </wps:txbx>
                      <wps:bodyPr>
                        <a:noAutofit/>
                      </wps:bodyPr>
                    </wps:wsp>
                  </a:graphicData>
                </a:graphic>
              </wp:anchor>
            </w:drawing>
          </mc:Choice>
          <mc:Fallback>
            <w:pict>
              <v:rect id="shape_0" ID="Zone de texte 232" fillcolor="#d9222a" stroked="f" style="position:absolute;margin-left:9pt;margin-top:792.55pt;width:597.8pt;height:49.25pt;mso-position-horizontal:left;mso-position-horizontal-relative:page;mso-position-vertical:bottom;mso-position-vertical-relative:page" wp14:anchorId="00A023E3">
                <w10:wrap type="none"/>
                <v:fill o:detectmouseclick="t" type="solid" color2="#26ddd5"/>
                <v:stroke color="#3465a4" joinstyle="round" endcap="flat"/>
                <v:textbox>
                  <w:txbxContent>
                    <w:p>
                      <w:pPr>
                        <w:pStyle w:val="Contenudecadre"/>
                        <w:shd w:val="clear" w:color="auto" w:fill="D9222A"/>
                        <w:rPr/>
                      </w:pPr>
                      <w:r>
                        <w:rPr/>
                      </w:r>
                    </w:p>
                  </w:txbxContent>
                </v:textbox>
              </v:rect>
            </w:pict>
          </mc:Fallback>
        </mc:AlternateContent>
      </w:r>
    </w:p>
    <w:p>
      <w:pPr>
        <w:pStyle w:val="Footnote"/>
        <w:rPr/>
      </w:pPr>
      <w:r>
        <w:rPr/>
      </w:r>
    </w:p>
    <w:p>
      <w:pPr>
        <w:pStyle w:val="Standard"/>
        <w:jc w:val="both"/>
        <w:rPr/>
      </w:pPr>
      <w:r>
        <w:rPr/>
        <w:drawing>
          <wp:anchor behindDoc="0" distT="0" distB="0" distL="114300" distR="114300" simplePos="0" locked="0" layoutInCell="1" allowOverlap="1" relativeHeight="11">
            <wp:simplePos x="0" y="0"/>
            <wp:positionH relativeFrom="column">
              <wp:posOffset>3422650</wp:posOffset>
            </wp:positionH>
            <wp:positionV relativeFrom="paragraph">
              <wp:posOffset>694690</wp:posOffset>
            </wp:positionV>
            <wp:extent cx="2375535" cy="1681480"/>
            <wp:effectExtent l="0" t="0" r="0" b="0"/>
            <wp:wrapTight wrapText="bothSides">
              <wp:wrapPolygon edited="0">
                <wp:start x="-27" y="0"/>
                <wp:lineTo x="-27" y="21344"/>
                <wp:lineTo x="21475" y="21344"/>
                <wp:lineTo x="21475" y="0"/>
                <wp:lineTo x="-27" y="0"/>
              </wp:wrapPolygon>
            </wp:wrapTight>
            <wp:docPr id="208"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69" descr=""/>
                    <pic:cNvPicPr>
                      <a:picLocks noChangeAspect="1" noChangeArrowheads="1"/>
                    </pic:cNvPicPr>
                  </pic:nvPicPr>
                  <pic:blipFill>
                    <a:blip r:embed="rId66"/>
                    <a:srcRect l="-50" t="-70" r="-50" b="-70"/>
                    <a:stretch>
                      <a:fillRect/>
                    </a:stretch>
                  </pic:blipFill>
                  <pic:spPr bwMode="auto">
                    <a:xfrm>
                      <a:off x="0" y="0"/>
                      <a:ext cx="2375535" cy="1681480"/>
                    </a:xfrm>
                    <a:prstGeom prst="rect">
                      <a:avLst/>
                    </a:prstGeom>
                  </pic:spPr>
                </pic:pic>
              </a:graphicData>
            </a:graphic>
          </wp:anchor>
        </w:drawing>
      </w:r>
    </w:p>
    <w:p>
      <w:pPr>
        <w:pStyle w:val="Standard"/>
        <w:jc w:val="both"/>
        <w:rPr>
          <w:rFonts w:ascii="Arial" w:hAnsi="Arial" w:cs="Arial"/>
        </w:rPr>
      </w:pPr>
      <w:r>
        <w:rPr>
          <w:rFonts w:cs="Arial" w:ascii="Arial" w:hAnsi="Arial"/>
        </w:rPr>
        <w:t>Les transports de marchandises dangereuses (TMD) sont en général peu impliqués dans les accidents majeurs car ils sont entourés d'un maximum de mesures de précaution et font l’objet d'une attention constante. Toutefois, le risque est bien réel et les écarts, par rapport aux consignes de sécurité et de prévention, peuvent avoir des conséquences graves sur les personnes, les biens ou l’environnement.</w:t>
      </w:r>
    </w:p>
    <w:p>
      <w:pPr>
        <w:pStyle w:val="Standard"/>
        <w:jc w:val="both"/>
        <w:rPr>
          <w:rFonts w:ascii="Arial" w:hAnsi="Arial" w:cs="Arial"/>
        </w:rPr>
      </w:pPr>
      <w:r>
        <w:rPr>
          <w:rFonts w:cs="Arial" w:ascii="Arial" w:hAnsi="Arial"/>
        </w:rPr>
        <w:t>De nombreuses marchandises dangereuses traversent notre département tous les jours que ce soit sur routes ou autoroutes, sur rails, par avion, sur la Seine ou encore par canalisations. Ces marchandises dangereuses peuvent, par leurs propriétés physiques ou chimiques, ou par la nature des réactions qu’elles sont susceptibles de mettre en œuvre, entraîner des conséquences graves pour la population, l’environnement et les biens.</w: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209" name="Image 2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 230" descr=""/>
                          <pic:cNvPicPr>
                            <a:picLocks noChangeAspect="1" noChangeArrowheads="1"/>
                          </pic:cNvPicPr>
                        </pic:nvPicPr>
                        <pic:blipFill>
                          <a:blip r:embed="rId67"/>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D9222A"/>
              </w:rPr>
              <w:t>En quoi la commune est-elle concernée ?</w:t>
            </w:r>
          </w:p>
        </w:tc>
      </w:tr>
    </w:tbl>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t>Ce risque est lié à la présence sur la commune :</w:t>
      </w:r>
    </w:p>
    <w:p>
      <w:pPr>
        <w:pStyle w:val="TxBrp2"/>
        <w:widowControl/>
        <w:spacing w:lineRule="auto" w:line="240"/>
        <w:rPr>
          <w:rFonts w:ascii="Arial" w:hAnsi="Arial" w:cs="Arial"/>
          <w:lang w:val="fr-FR"/>
        </w:rPr>
      </w:pPr>
      <w:r>
        <w:rPr>
          <w:rFonts w:cs="Arial" w:ascii="Arial" w:hAnsi="Arial"/>
          <w:lang w:val="fr-FR"/>
        </w:rPr>
      </w:r>
    </w:p>
    <w:tbl>
      <w:tblPr>
        <w:tblW w:w="9284" w:type="dxa"/>
        <w:jc w:val="left"/>
        <w:tblInd w:w="-70" w:type="dxa"/>
        <w:tblBorders/>
        <w:tblCellMar>
          <w:top w:w="0" w:type="dxa"/>
          <w:left w:w="70" w:type="dxa"/>
          <w:bottom w:w="0" w:type="dxa"/>
          <w:right w:w="70" w:type="dxa"/>
        </w:tblCellMar>
        <w:tblLook w:firstRow="0" w:noVBand="0" w:lastRow="0" w:firstColumn="0" w:lastColumn="0" w:noHBand="0" w:val="0000"/>
      </w:tblPr>
      <w:tblGrid>
        <w:gridCol w:w="495"/>
        <w:gridCol w:w="4394"/>
        <w:gridCol w:w="1843"/>
        <w:gridCol w:w="2551"/>
      </w:tblGrid>
      <w:tr>
        <w:trPr/>
        <w:tc>
          <w:tcPr>
            <w:tcW w:w="495"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277" w:name="__Fieldmark__3067_3222522262"/>
            <w:bookmarkStart w:id="278" w:name="__Fieldmark__3067_3222522262"/>
            <w:bookmarkStart w:id="279" w:name="__Fieldmark__3067_3222522262"/>
            <w:bookmarkEnd w:id="279"/>
            <w:r>
              <w:rPr/>
            </w:r>
            <w:r>
              <w:fldChar w:fldCharType="end"/>
            </w:r>
          </w:p>
        </w:tc>
        <w:tc>
          <w:tcPr>
            <w:tcW w:w="4394" w:type="dxa"/>
            <w:tcBorders/>
            <w:shd w:fill="auto" w:val="clear"/>
          </w:tcPr>
          <w:p>
            <w:pPr>
              <w:pStyle w:val="TxBrp2"/>
              <w:widowControl/>
              <w:spacing w:lineRule="auto" w:line="240"/>
              <w:rPr>
                <w:rFonts w:ascii="Arial" w:hAnsi="Arial" w:cs="Arial"/>
                <w:lang w:val="fr-FR"/>
              </w:rPr>
            </w:pPr>
            <w:r>
              <w:rPr>
                <w:rFonts w:cs="Arial" w:ascii="Arial" w:hAnsi="Arial"/>
                <w:lang w:val="fr-FR"/>
              </w:rPr>
              <w:t>de l’autoroute</w:t>
            </w:r>
          </w:p>
        </w:tc>
        <w:tc>
          <w:tcPr>
            <w:tcW w:w="1843"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280" w:name="__Fieldmark__3072_3222522262"/>
            <w:bookmarkStart w:id="281" w:name="__Fieldmark__3072_3222522262"/>
            <w:bookmarkStart w:id="282" w:name="__Fieldmark__3072_3222522262"/>
            <w:bookmarkEnd w:id="282"/>
            <w:r>
              <w:rPr/>
            </w:r>
            <w:r>
              <w:fldChar w:fldCharType="end"/>
            </w:r>
            <w:r>
              <w:rPr>
                <w:rFonts w:eastAsia="Arial" w:cs="Arial" w:ascii="Arial" w:hAnsi="Arial"/>
              </w:rPr>
              <w:t xml:space="preserve"> </w:t>
            </w:r>
            <w:r>
              <w:rPr>
                <w:rFonts w:cs="Arial" w:ascii="Arial" w:hAnsi="Arial"/>
              </w:rPr>
              <w:t>A13</w:t>
            </w:r>
          </w:p>
        </w:tc>
        <w:tc>
          <w:tcPr>
            <w:tcW w:w="2551" w:type="dxa"/>
            <w:tcBorders/>
            <w:shd w:fill="auto" w:val="clear"/>
          </w:tcPr>
          <w:p>
            <w:pPr>
              <w:pStyle w:val="Standard"/>
              <w:ind w:right="-68" w:hanging="0"/>
              <w:rPr/>
            </w:pPr>
            <w:r>
              <w:fldChar w:fldCharType="begin">
                <w:ffData>
                  <w:name w:val=""/>
                  <w:enabled/>
                  <w:calcOnExit w:val="0"/>
                  <w:checkBox>
                    <w:sizeAuto/>
                  </w:checkBox>
                </w:ffData>
              </w:fldChar>
            </w:r>
            <w:r>
              <w:instrText> FORMCHECKBOX </w:instrText>
            </w:r>
            <w:r>
              <w:fldChar w:fldCharType="separate"/>
            </w:r>
            <w:bookmarkStart w:id="283" w:name="__Fieldmark__3077_3222522262"/>
            <w:bookmarkStart w:id="284" w:name="__Fieldmark__3077_3222522262"/>
            <w:bookmarkStart w:id="285" w:name="__Fieldmark__3077_3222522262"/>
            <w:bookmarkEnd w:id="285"/>
            <w:r>
              <w:rPr/>
            </w:r>
            <w:r>
              <w:fldChar w:fldCharType="end"/>
            </w:r>
            <w:r>
              <w:rPr>
                <w:rFonts w:eastAsia="Arial" w:cs="Arial" w:ascii="Arial" w:hAnsi="Arial"/>
              </w:rPr>
              <w:t xml:space="preserve"> </w:t>
            </w:r>
            <w:r>
              <w:rPr>
                <w:rFonts w:cs="Arial" w:ascii="Arial" w:hAnsi="Arial"/>
              </w:rPr>
              <w:t xml:space="preserve">A28                    </w:t>
            </w:r>
            <w:r>
              <w:fldChar w:fldCharType="begin">
                <w:ffData>
                  <w:name w:val=""/>
                  <w:enabled/>
                  <w:calcOnExit w:val="0"/>
                  <w:checkBox>
                    <w:sizeAuto/>
                  </w:checkBox>
                </w:ffData>
              </w:fldChar>
            </w:r>
            <w:r>
              <w:instrText> FORMCHECKBOX </w:instrText>
            </w:r>
            <w:r>
              <w:fldChar w:fldCharType="separate"/>
            </w:r>
            <w:bookmarkStart w:id="286" w:name="__Fieldmark__3082_3222522262"/>
            <w:bookmarkStart w:id="287" w:name="__Fieldmark__3082_3222522262"/>
            <w:bookmarkStart w:id="288" w:name="__Fieldmark__3082_3222522262"/>
            <w:bookmarkEnd w:id="288"/>
            <w:r>
              <w:rPr>
                <w:rFonts w:cs="Arial" w:ascii="Arial" w:hAnsi="Arial"/>
              </w:rPr>
            </w:r>
            <w:r>
              <w:fldChar w:fldCharType="end"/>
            </w:r>
            <w:r>
              <w:rPr>
                <w:rFonts w:eastAsia="Arial" w:cs="Arial" w:ascii="Arial" w:hAnsi="Arial"/>
              </w:rPr>
              <w:t xml:space="preserve"> </w:t>
            </w:r>
            <w:r>
              <w:rPr>
                <w:rFonts w:cs="Arial" w:ascii="Arial" w:hAnsi="Arial"/>
              </w:rPr>
              <w:t>A154</w:t>
            </w:r>
          </w:p>
        </w:tc>
      </w:tr>
      <w:tr>
        <w:trPr/>
        <w:tc>
          <w:tcPr>
            <w:tcW w:w="495"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289" w:name="__Fieldmark__3087_3222522262"/>
            <w:bookmarkStart w:id="290" w:name="__Fieldmark__3087_3222522262"/>
            <w:bookmarkStart w:id="291" w:name="__Fieldmark__3087_3222522262"/>
            <w:bookmarkEnd w:id="291"/>
            <w:r>
              <w:rPr/>
            </w:r>
            <w:r>
              <w:fldChar w:fldCharType="end"/>
            </w:r>
          </w:p>
        </w:tc>
        <w:tc>
          <w:tcPr>
            <w:tcW w:w="8788" w:type="dxa"/>
            <w:gridSpan w:val="3"/>
            <w:tcBorders/>
            <w:shd w:fill="auto" w:val="clear"/>
          </w:tcPr>
          <w:p>
            <w:pPr>
              <w:pStyle w:val="TxBrp2"/>
              <w:widowControl/>
              <w:spacing w:lineRule="auto" w:line="240"/>
              <w:rPr>
                <w:rFonts w:ascii="Arial" w:hAnsi="Arial" w:cs="Arial"/>
                <w:lang w:val="fr-FR"/>
              </w:rPr>
            </w:pPr>
            <w:r>
              <w:rPr>
                <w:rFonts w:cs="Arial" w:ascii="Arial" w:hAnsi="Arial"/>
                <w:lang w:val="fr-FR"/>
              </w:rPr>
              <w:t xml:space="preserve">de la route à grande circulation N° </w:t>
            </w:r>
            <w:r>
              <w:rPr>
                <w:color w:val="FFFFFF"/>
                <w:shd w:fill="FFFF00" w:val="clear"/>
                <w:lang w:val="fr-FR"/>
              </w:rPr>
              <w:t>_</w:t>
            </w:r>
          </w:p>
        </w:tc>
      </w:tr>
      <w:tr>
        <w:trPr/>
        <w:tc>
          <w:tcPr>
            <w:tcW w:w="495"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292" w:name="__Fieldmark__3094_3222522262"/>
            <w:bookmarkStart w:id="293" w:name="__Fieldmark__3094_3222522262"/>
            <w:bookmarkStart w:id="294" w:name="__Fieldmark__3094_3222522262"/>
            <w:bookmarkEnd w:id="294"/>
            <w:r>
              <w:rPr/>
            </w:r>
            <w:r>
              <w:fldChar w:fldCharType="end"/>
            </w:r>
          </w:p>
        </w:tc>
        <w:tc>
          <w:tcPr>
            <w:tcW w:w="8788" w:type="dxa"/>
            <w:gridSpan w:val="3"/>
            <w:tcBorders/>
            <w:shd w:fill="auto" w:val="clear"/>
          </w:tcPr>
          <w:p>
            <w:pPr>
              <w:pStyle w:val="Standard"/>
              <w:rPr>
                <w:rFonts w:ascii="Arial" w:hAnsi="Arial" w:cs="Arial"/>
              </w:rPr>
            </w:pPr>
            <w:r>
              <w:rPr>
                <w:rFonts w:cs="Arial" w:ascii="Arial" w:hAnsi="Arial"/>
              </w:rPr>
              <w:t>de la Seine</w:t>
            </w:r>
          </w:p>
        </w:tc>
      </w:tr>
      <w:tr>
        <w:trPr/>
        <w:tc>
          <w:tcPr>
            <w:tcW w:w="495"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295" w:name="__Fieldmark__3099_3222522262"/>
            <w:bookmarkStart w:id="296" w:name="__Fieldmark__3099_3222522262"/>
            <w:bookmarkStart w:id="297" w:name="__Fieldmark__3099_3222522262"/>
            <w:bookmarkEnd w:id="297"/>
            <w:r>
              <w:rPr/>
            </w:r>
            <w:r>
              <w:fldChar w:fldCharType="end"/>
            </w:r>
          </w:p>
        </w:tc>
        <w:tc>
          <w:tcPr>
            <w:tcW w:w="8788" w:type="dxa"/>
            <w:gridSpan w:val="3"/>
            <w:tcBorders/>
            <w:shd w:fill="auto" w:val="clear"/>
          </w:tcPr>
          <w:p>
            <w:pPr>
              <w:pStyle w:val="Standard"/>
              <w:rPr>
                <w:rFonts w:ascii="Arial" w:hAnsi="Arial" w:cs="Arial"/>
              </w:rPr>
            </w:pPr>
            <w:r>
              <w:rPr>
                <w:rFonts w:cs="Arial" w:ascii="Arial" w:hAnsi="Arial"/>
              </w:rPr>
              <w:t>d’un pipeline</w:t>
            </w:r>
          </w:p>
        </w:tc>
      </w:tr>
      <w:tr>
        <w:trPr/>
        <w:tc>
          <w:tcPr>
            <w:tcW w:w="495" w:type="dxa"/>
            <w:tcBorders/>
            <w:shd w:fill="auto" w:val="clear"/>
          </w:tcPr>
          <w:p>
            <w:pPr>
              <w:pStyle w:val="TxBrp2"/>
              <w:widowControl/>
              <w:spacing w:lineRule="auto" w:line="240"/>
              <w:rPr/>
            </w:pPr>
            <w:r>
              <w:fldChar w:fldCharType="begin">
                <w:ffData>
                  <w:name w:val=""/>
                  <w:enabled/>
                  <w:calcOnExit w:val="0"/>
                  <w:checkBox>
                    <w:sizeAuto/>
                  </w:checkBox>
                </w:ffData>
              </w:fldChar>
            </w:r>
            <w:r>
              <w:instrText> FORMCHECKBOX </w:instrText>
            </w:r>
            <w:r>
              <w:fldChar w:fldCharType="separate"/>
            </w:r>
            <w:bookmarkStart w:id="298" w:name="__Fieldmark__3104_3222522262"/>
            <w:bookmarkStart w:id="299" w:name="__Fieldmark__3104_3222522262"/>
            <w:bookmarkStart w:id="300" w:name="__Fieldmark__3104_3222522262"/>
            <w:bookmarkEnd w:id="300"/>
            <w:r>
              <w:rPr/>
            </w:r>
            <w:r>
              <w:fldChar w:fldCharType="end"/>
            </w:r>
          </w:p>
        </w:tc>
        <w:tc>
          <w:tcPr>
            <w:tcW w:w="4394" w:type="dxa"/>
            <w:tcBorders/>
            <w:shd w:fill="auto" w:val="clear"/>
          </w:tcPr>
          <w:p>
            <w:pPr>
              <w:pStyle w:val="TxBrp2"/>
              <w:widowControl/>
              <w:spacing w:lineRule="auto" w:line="240"/>
              <w:rPr>
                <w:rFonts w:ascii="Arial" w:hAnsi="Arial" w:cs="Arial"/>
              </w:rPr>
            </w:pPr>
            <w:r>
              <w:rPr>
                <w:rFonts w:cs="Arial" w:ascii="Arial" w:hAnsi="Arial"/>
              </w:rPr>
              <w:t>d’une voie ferrée</w:t>
            </w:r>
          </w:p>
        </w:tc>
        <w:tc>
          <w:tcPr>
            <w:tcW w:w="4394" w:type="dxa"/>
            <w:gridSpan w:val="2"/>
            <w:tcBorders/>
            <w:shd w:fill="auto" w:val="clear"/>
          </w:tcPr>
          <w:p>
            <w:pPr>
              <w:pStyle w:val="Standard"/>
              <w:rPr>
                <w:rFonts w:ascii="Arial" w:hAnsi="Arial" w:cs="Arial"/>
              </w:rPr>
            </w:pPr>
            <w:r>
              <w:rPr>
                <w:rFonts w:cs="Arial" w:ascii="Arial" w:hAnsi="Arial"/>
              </w:rPr>
              <w:t xml:space="preserve">Ligne : </w:t>
            </w:r>
            <w:r>
              <w:rPr>
                <w:color w:val="FFFFFF"/>
                <w:shd w:fill="FFFF00" w:val="clear"/>
              </w:rPr>
              <w:t>_</w:t>
            </w:r>
          </w:p>
        </w:tc>
      </w:tr>
      <w:tr>
        <w:trPr/>
        <w:tc>
          <w:tcPr>
            <w:tcW w:w="495" w:type="dxa"/>
            <w:tcBorders/>
            <w:shd w:fill="auto" w:val="clear"/>
          </w:tcPr>
          <w:p>
            <w:pPr>
              <w:pStyle w:val="Standard"/>
              <w:rPr/>
            </w:pPr>
            <w:r>
              <w:fldChar w:fldCharType="begin">
                <w:ffData>
                  <w:name w:val=""/>
                  <w:enabled/>
                  <w:calcOnExit w:val="0"/>
                  <w:checkBox>
                    <w:sizeAuto/>
                  </w:checkBox>
                </w:ffData>
              </w:fldChar>
            </w:r>
            <w:r>
              <w:instrText> FORMCHECKBOX </w:instrText>
            </w:r>
            <w:r>
              <w:fldChar w:fldCharType="separate"/>
            </w:r>
            <w:bookmarkStart w:id="301" w:name="__Fieldmark__3115_3222522262"/>
            <w:bookmarkStart w:id="302" w:name="__Fieldmark__3115_3222522262"/>
            <w:bookmarkStart w:id="303" w:name="__Fieldmark__3115_3222522262"/>
            <w:bookmarkEnd w:id="303"/>
            <w:r>
              <w:rPr/>
            </w:r>
            <w:r>
              <w:fldChar w:fldCharType="end"/>
            </w:r>
          </w:p>
        </w:tc>
        <w:tc>
          <w:tcPr>
            <w:tcW w:w="8788" w:type="dxa"/>
            <w:gridSpan w:val="3"/>
            <w:tcBorders/>
            <w:shd w:fill="auto" w:val="clear"/>
          </w:tcPr>
          <w:p>
            <w:pPr>
              <w:pStyle w:val="Standard"/>
              <w:rPr>
                <w:rFonts w:ascii="Arial" w:hAnsi="Arial" w:cs="Arial"/>
              </w:rPr>
            </w:pPr>
            <w:r>
              <w:rPr>
                <w:rFonts w:cs="Arial" w:ascii="Arial" w:hAnsi="Arial"/>
              </w:rPr>
              <w:t>d’un aérodrome</w:t>
            </w:r>
          </w:p>
        </w:tc>
      </w:tr>
    </w:tbl>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9210"/>
      </w:tblGrid>
      <w:tr>
        <w:trPr/>
        <w:tc>
          <w:tcPr>
            <w:tcW w:w="9210" w:type="dxa"/>
            <w:tcBorders/>
            <w:shd w:fill="auto" w:val="clear"/>
          </w:tcPr>
          <w:p>
            <w:pPr>
              <w:pStyle w:val="Standard"/>
              <w:rPr/>
            </w:pPr>
            <w:r>
              <w:rPr/>
              <w:drawing>
                <wp:inline distT="0" distB="0" distL="0" distR="0">
                  <wp:extent cx="2835910" cy="2127250"/>
                  <wp:effectExtent l="0" t="0" r="0" b="0"/>
                  <wp:docPr id="210"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71" descr=""/>
                          <pic:cNvPicPr>
                            <a:picLocks noChangeAspect="1" noChangeArrowheads="1"/>
                          </pic:cNvPicPr>
                        </pic:nvPicPr>
                        <pic:blipFill>
                          <a:blip r:embed="rId68"/>
                          <a:srcRect l="-35" t="-47" r="-35" b="-47"/>
                          <a:stretch>
                            <a:fillRect/>
                          </a:stretch>
                        </pic:blipFill>
                        <pic:spPr bwMode="auto">
                          <a:xfrm>
                            <a:off x="0" y="0"/>
                            <a:ext cx="2835910" cy="2127250"/>
                          </a:xfrm>
                          <a:prstGeom prst="rect">
                            <a:avLst/>
                          </a:prstGeom>
                        </pic:spPr>
                      </pic:pic>
                    </a:graphicData>
                  </a:graphic>
                </wp:inline>
              </w:drawing>
            </w:r>
          </w:p>
        </w:tc>
      </w:tr>
    </w:tbl>
    <w:p>
      <w:pPr>
        <w:pStyle w:val="Standard"/>
        <w:rPr>
          <w:rFonts w:ascii="Arial" w:hAnsi="Arial" w:cs="Arial"/>
        </w:rPr>
      </w:pPr>
      <w:r>
        <w:rPr>
          <w:rFonts w:cs="Arial" w:ascii="Arial" w:hAnsi="Arial"/>
        </w:rPr>
        <mc:AlternateContent>
          <mc:Choice Requires="wps">
            <w:drawing>
              <wp:anchor behindDoc="0" distT="0" distB="0" distL="114300" distR="114300" simplePos="0" locked="0" layoutInCell="1" allowOverlap="1" relativeHeight="90" wp14:anchorId="40B5B0E7">
                <wp:simplePos x="0" y="0"/>
                <wp:positionH relativeFrom="page">
                  <wp:align>left</wp:align>
                </wp:positionH>
                <wp:positionV relativeFrom="page">
                  <wp:align>top</wp:align>
                </wp:positionV>
                <wp:extent cx="7593330" cy="626745"/>
                <wp:effectExtent l="0" t="0" r="2540" b="0"/>
                <wp:wrapNone/>
                <wp:docPr id="211" name="Zone de texte 232"/>
                <a:graphic xmlns:a="http://schemas.openxmlformats.org/drawingml/2006/main">
                  <a:graphicData uri="http://schemas.microsoft.com/office/word/2010/wordprocessingShape">
                    <wps:wsp>
                      <wps:cNvSpPr/>
                      <wps:spPr>
                        <a:xfrm>
                          <a:off x="0" y="0"/>
                          <a:ext cx="7592760" cy="626040"/>
                        </a:xfrm>
                        <a:prstGeom prst="rect">
                          <a:avLst/>
                        </a:prstGeom>
                        <a:solidFill>
                          <a:srgbClr val="d9222a"/>
                        </a:solidFill>
                        <a:ln>
                          <a:noFill/>
                        </a:ln>
                      </wps:spPr>
                      <wps:style>
                        <a:lnRef idx="0"/>
                        <a:fillRef idx="0"/>
                        <a:effectRef idx="0"/>
                        <a:fontRef idx="minor"/>
                      </wps:style>
                      <wps:txbx>
                        <w:txbxContent>
                          <w:p>
                            <w:pPr>
                              <w:pStyle w:val="Contenudecadre"/>
                              <w:shd w:val="clear" w:color="auto" w:fill="D9222A"/>
                              <w:rPr/>
                            </w:pPr>
                            <w:r>
                              <w:br w:type="page"/>
                            </w:r>
                            <w:r>
                              <w:rPr/>
                            </w:r>
                          </w:p>
                        </w:txbxContent>
                      </wps:txbx>
                      <wps:bodyPr>
                        <a:noAutofit/>
                      </wps:bodyPr>
                    </wps:wsp>
                  </a:graphicData>
                </a:graphic>
              </wp:anchor>
            </w:drawing>
          </mc:Choice>
          <mc:Fallback>
            <w:pict>
              <v:rect id="shape_0" ID="Zone de texte 232" fillcolor="#d9222a" stroked="f" style="position:absolute;margin-left:9pt;margin-top:0pt;width:597.8pt;height:49.25pt;mso-position-horizontal:left;mso-position-horizontal-relative:page;mso-position-vertical:top;mso-position-vertical-relative:page" wp14:anchorId="40B5B0E7">
                <w10:wrap type="none"/>
                <v:fill o:detectmouseclick="t" type="solid" color2="#26ddd5"/>
                <v:stroke color="#3465a4" joinstyle="round" endcap="flat"/>
                <v:textbox>
                  <w:txbxContent>
                    <w:p>
                      <w:pPr>
                        <w:pStyle w:val="Contenudecadre"/>
                        <w:shd w:val="clear" w:color="auto" w:fill="D9222A"/>
                        <w:rPr/>
                      </w:pPr>
                      <w:r>
                        <w:rPr/>
                      </w:r>
                    </w:p>
                  </w:txbxContent>
                </v:textbox>
              </v:rect>
            </w:pict>
          </mc:Fallback>
        </mc:AlternateContent>
        <mc:AlternateContent>
          <mc:Choice Requires="wps">
            <w:drawing>
              <wp:anchor behindDoc="0" distT="0" distB="0" distL="114300" distR="114300" simplePos="0" locked="0" layoutInCell="1" allowOverlap="1" relativeHeight="91" wp14:anchorId="0711BAC0">
                <wp:simplePos x="0" y="0"/>
                <wp:positionH relativeFrom="page">
                  <wp:align>left</wp:align>
                </wp:positionH>
                <wp:positionV relativeFrom="page">
                  <wp:align>bottom</wp:align>
                </wp:positionV>
                <wp:extent cx="7593330" cy="626745"/>
                <wp:effectExtent l="0" t="0" r="2540" b="0"/>
                <wp:wrapNone/>
                <wp:docPr id="213" name="Zone de texte 234"/>
                <a:graphic xmlns:a="http://schemas.openxmlformats.org/drawingml/2006/main">
                  <a:graphicData uri="http://schemas.microsoft.com/office/word/2010/wordprocessingShape">
                    <wps:wsp>
                      <wps:cNvSpPr/>
                      <wps:spPr>
                        <a:xfrm>
                          <a:off x="0" y="0"/>
                          <a:ext cx="7592760" cy="626040"/>
                        </a:xfrm>
                        <a:prstGeom prst="rect">
                          <a:avLst/>
                        </a:prstGeom>
                        <a:solidFill>
                          <a:srgbClr val="d9222a"/>
                        </a:solidFill>
                        <a:ln>
                          <a:noFill/>
                        </a:ln>
                      </wps:spPr>
                      <wps:style>
                        <a:lnRef idx="0"/>
                        <a:fillRef idx="0"/>
                        <a:effectRef idx="0"/>
                        <a:fontRef idx="minor"/>
                      </wps:style>
                      <wps:txbx>
                        <w:txbxContent>
                          <w:p>
                            <w:pPr>
                              <w:pStyle w:val="Contenudecadre"/>
                              <w:shd w:val="clear" w:color="auto" w:fill="D9222A"/>
                              <w:rPr/>
                            </w:pPr>
                            <w:r>
                              <w:rPr/>
                            </w:r>
                          </w:p>
                        </w:txbxContent>
                      </wps:txbx>
                      <wps:bodyPr>
                        <a:noAutofit/>
                      </wps:bodyPr>
                    </wps:wsp>
                  </a:graphicData>
                </a:graphic>
              </wp:anchor>
            </w:drawing>
          </mc:Choice>
          <mc:Fallback>
            <w:pict>
              <v:rect id="shape_0" ID="Zone de texte 234" fillcolor="#d9222a" stroked="f" style="position:absolute;margin-left:9pt;margin-top:792.55pt;width:597.8pt;height:49.25pt;mso-position-horizontal:left;mso-position-horizontal-relative:page;mso-position-vertical:bottom;mso-position-vertical-relative:page" wp14:anchorId="0711BAC0">
                <w10:wrap type="none"/>
                <v:fill o:detectmouseclick="t" type="solid" color2="#26ddd5"/>
                <v:stroke color="#3465a4" joinstyle="round" endcap="flat"/>
                <v:textbox>
                  <w:txbxContent>
                    <w:p>
                      <w:pPr>
                        <w:pStyle w:val="Contenudecadre"/>
                        <w:shd w:val="clear" w:color="auto" w:fill="D9222A"/>
                        <w:rPr/>
                      </w:pPr>
                      <w:r>
                        <w:rPr/>
                      </w:r>
                    </w:p>
                  </w:txbxContent>
                </v:textbox>
              </v:rect>
            </w:pict>
          </mc:Fallback>
        </mc:AlternateContent>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215" name="Image 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 231" descr=""/>
                          <pic:cNvPicPr>
                            <a:picLocks noChangeAspect="1" noChangeArrowheads="1"/>
                          </pic:cNvPicPr>
                        </pic:nvPicPr>
                        <pic:blipFill>
                          <a:blip r:embed="rId69"/>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D9222A"/>
              </w:rPr>
              <w:t>Cartographie du risque</w:t>
            </w:r>
          </w:p>
        </w:tc>
      </w:tr>
    </w:tbl>
    <w:p>
      <w:pPr>
        <w:pStyle w:val="Standard"/>
        <w:rPr>
          <w:rFonts w:ascii="Arial" w:hAnsi="Arial" w:cs="Arial"/>
        </w:rPr>
      </w:pPr>
      <w:r>
        <w:rPr>
          <w:rFonts w:cs="Arial" w:ascii="Arial" w:hAnsi="Arial"/>
        </w:rPr>
      </w:r>
    </w:p>
    <w:tbl>
      <w:tblPr>
        <w:tblW w:w="9250" w:type="dxa"/>
        <w:jc w:val="left"/>
        <w:tblInd w:w="-9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0" w:type="dxa"/>
          <w:left w:w="65" w:type="dxa"/>
          <w:bottom w:w="0" w:type="dxa"/>
          <w:right w:w="70" w:type="dxa"/>
        </w:tblCellMar>
        <w:tblLook w:firstRow="0" w:noVBand="0" w:lastRow="0" w:firstColumn="0" w:lastColumn="0" w:noHBand="0" w:val="0000"/>
      </w:tblPr>
      <w:tblGrid>
        <w:gridCol w:w="9250"/>
      </w:tblGrid>
      <w:tr>
        <w:trPr/>
        <w:tc>
          <w:tcPr>
            <w:tcW w:w="92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xBrp2"/>
              <w:widowControl/>
              <w:snapToGrid w:val="false"/>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center"/>
              <w:rPr>
                <w:rFonts w:ascii="Arial" w:hAnsi="Arial" w:cs="Arial"/>
                <w:i/>
                <w:i/>
                <w:lang w:val="fr-FR"/>
              </w:rPr>
            </w:pPr>
            <w:r>
              <w:rPr>
                <w:rFonts w:cs="Arial" w:ascii="Arial" w:hAnsi="Arial"/>
                <w:i/>
                <w:lang w:val="fr-FR"/>
              </w:rPr>
              <w:t>Carte</w:t>
            </w:r>
          </w:p>
          <w:p>
            <w:pPr>
              <w:pStyle w:val="TxBrp2"/>
              <w:widowControl/>
              <w:spacing w:lineRule="auto" w:line="240"/>
              <w:jc w:val="center"/>
              <w:rPr>
                <w:rFonts w:ascii="Arial" w:hAnsi="Arial" w:cs="Arial"/>
                <w:i/>
                <w:i/>
                <w:lang w:val="fr-FR"/>
              </w:rPr>
            </w:pPr>
            <w:r>
              <w:rPr>
                <w:rFonts w:cs="Arial" w:ascii="Arial" w:hAnsi="Arial"/>
                <w:i/>
                <w:lang w:val="fr-FR"/>
              </w:rPr>
            </w:r>
          </w:p>
          <w:p>
            <w:pPr>
              <w:pStyle w:val="TxBrp2"/>
              <w:widowControl/>
              <w:spacing w:lineRule="auto" w:line="240"/>
              <w:jc w:val="center"/>
              <w:rPr>
                <w:rFonts w:ascii="Arial" w:hAnsi="Arial" w:cs="Arial"/>
                <w:i/>
                <w:i/>
                <w:lang w:val="fr-FR"/>
              </w:rPr>
            </w:pPr>
            <w:r>
              <w:rPr>
                <w:rFonts w:cs="Arial" w:ascii="Arial" w:hAnsi="Arial"/>
                <w:i/>
                <w:lang w:val="fr-FR"/>
              </w:rPr>
            </w:r>
          </w:p>
          <w:p>
            <w:pPr>
              <w:pStyle w:val="TxBrp2"/>
              <w:widowControl/>
              <w:spacing w:lineRule="auto" w:line="240"/>
              <w:ind w:left="851" w:right="848" w:hanging="0"/>
              <w:jc w:val="center"/>
              <w:rPr>
                <w:rFonts w:ascii="Arial" w:hAnsi="Arial" w:cs="Arial"/>
                <w:i/>
                <w:i/>
                <w:lang w:val="fr-FR"/>
              </w:rPr>
            </w:pPr>
            <w:r>
              <w:rPr>
                <w:rFonts w:cs="Arial" w:ascii="Arial" w:hAnsi="Arial"/>
                <w:i/>
                <w:lang w:val="fr-FR"/>
              </w:rPr>
              <w:t>Insérez ici la carte des zones à risques de la commune (réseau routier, SNCF, pipelines…)</w:t>
            </w:r>
          </w:p>
          <w:p>
            <w:pPr>
              <w:pStyle w:val="TxBrp2"/>
              <w:widowControl/>
              <w:spacing w:lineRule="auto" w:line="240"/>
              <w:ind w:left="851" w:right="848" w:hanging="0"/>
              <w:jc w:val="center"/>
              <w:rPr>
                <w:rFonts w:ascii="Arial" w:hAnsi="Arial" w:cs="Arial"/>
                <w:i/>
                <w:i/>
                <w:lang w:val="fr-FR"/>
              </w:rPr>
            </w:pPr>
            <w:r>
              <w:rPr>
                <w:rFonts w:cs="Arial" w:ascii="Arial" w:hAnsi="Arial"/>
                <w:i/>
                <w:lang w:val="fr-FR"/>
              </w:rPr>
            </w:r>
          </w:p>
          <w:p>
            <w:pPr>
              <w:pStyle w:val="TxBrp2"/>
              <w:widowControl/>
              <w:spacing w:lineRule="auto" w:line="240"/>
              <w:ind w:left="851" w:right="848" w:hanging="0"/>
              <w:jc w:val="center"/>
              <w:rPr>
                <w:rFonts w:ascii="Arial" w:hAnsi="Arial" w:cs="Arial"/>
                <w:i/>
                <w:i/>
                <w:lang w:val="fr-FR"/>
              </w:rPr>
            </w:pPr>
            <w:r>
              <w:rPr>
                <w:rFonts w:cs="Arial" w:ascii="Arial" w:hAnsi="Arial"/>
                <w:i/>
                <w:lang w:val="fr-FR"/>
              </w:rPr>
            </w:r>
          </w:p>
          <w:p>
            <w:pPr>
              <w:pStyle w:val="TxBrp2"/>
              <w:widowControl/>
              <w:spacing w:lineRule="auto" w:line="240"/>
              <w:ind w:left="851" w:right="848" w:hanging="0"/>
              <w:jc w:val="center"/>
              <w:rPr>
                <w:rFonts w:ascii="Arial" w:hAnsi="Arial" w:cs="Arial"/>
                <w:i/>
                <w:i/>
                <w:lang w:val="fr-FR"/>
              </w:rPr>
            </w:pPr>
            <w:r>
              <w:rPr>
                <w:rFonts w:cs="Arial" w:ascii="Arial" w:hAnsi="Arial"/>
                <w:i/>
                <w:lang w:val="fr-FR"/>
              </w:rPr>
            </w:r>
          </w:p>
          <w:p>
            <w:pPr>
              <w:pStyle w:val="TxBrp2"/>
              <w:widowControl/>
              <w:spacing w:lineRule="auto" w:line="240"/>
              <w:ind w:left="851" w:right="848" w:hanging="0"/>
              <w:jc w:val="center"/>
              <w:rPr>
                <w:rFonts w:ascii="Arial" w:hAnsi="Arial" w:cs="Arial"/>
                <w:i/>
                <w:i/>
                <w:lang w:val="fr-FR"/>
              </w:rPr>
            </w:pPr>
            <w:r>
              <w:rPr>
                <w:rFonts w:cs="Arial" w:ascii="Arial" w:hAnsi="Arial"/>
                <w:i/>
                <w:lang w:val="fr-FR"/>
              </w:rPr>
              <w:t>Il n'existe pas de carte toute faite du risque transport de marchandises dangereuses. Elle peut être réalisée en reprenant les cartes des réseaux routiers, fluviaux ou des pipelines.</w:t>
            </w:r>
          </w:p>
          <w:p>
            <w:pPr>
              <w:pStyle w:val="TxBrp2"/>
              <w:widowControl/>
              <w:spacing w:lineRule="auto" w:line="240"/>
              <w:ind w:left="851" w:right="848" w:hanging="0"/>
              <w:jc w:val="center"/>
              <w:rPr>
                <w:rFonts w:ascii="Arial" w:hAnsi="Arial" w:cs="Arial"/>
                <w:i/>
                <w:i/>
                <w:lang w:val="fr-FR"/>
              </w:rPr>
            </w:pPr>
            <w:r>
              <w:rPr>
                <w:rFonts w:cs="Arial" w:ascii="Arial" w:hAnsi="Arial"/>
                <w:i/>
                <w:lang w:val="fr-FR"/>
              </w:rPr>
            </w:r>
          </w:p>
          <w:p>
            <w:pPr>
              <w:pStyle w:val="TxBrp2"/>
              <w:widowControl/>
              <w:spacing w:lineRule="auto" w:line="240"/>
              <w:ind w:left="851" w:right="848" w:hanging="0"/>
              <w:jc w:val="center"/>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p>
            <w:pPr>
              <w:pStyle w:val="TxBrp2"/>
              <w:widowControl/>
              <w:spacing w:lineRule="auto" w:line="240"/>
              <w:jc w:val="both"/>
              <w:rPr>
                <w:rFonts w:ascii="Arial" w:hAnsi="Arial" w:cs="Arial"/>
                <w:i/>
                <w:i/>
                <w:lang w:val="fr-FR"/>
              </w:rPr>
            </w:pPr>
            <w:r>
              <w:rPr>
                <w:rFonts w:cs="Arial" w:ascii="Arial" w:hAnsi="Arial"/>
                <w:i/>
                <w:lang w:val="fr-FR"/>
              </w:rPr>
            </w:r>
          </w:p>
        </w:tc>
      </w:tr>
    </w:tbl>
    <w:p>
      <w:pPr>
        <w:pStyle w:val="Standard"/>
        <w:rPr/>
      </w:pPr>
      <w:r>
        <w:br w:type="page"/>
      </w:r>
      <w:r>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color w:val="D9222A"/>
              </w:rPr>
            </w:pPr>
            <w:r>
              <w:rPr/>
              <w:drawing>
                <wp:inline distT="0" distB="0" distL="0" distR="1905">
                  <wp:extent cx="315595" cy="446405"/>
                  <wp:effectExtent l="0" t="0" r="0" b="0"/>
                  <wp:docPr id="216"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 descr=""/>
                          <pic:cNvPicPr>
                            <a:picLocks noChangeAspect="1" noChangeArrowheads="1"/>
                          </pic:cNvPicPr>
                        </pic:nvPicPr>
                        <pic:blipFill>
                          <a:blip r:embed="rId70"/>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color w:val="D9222A"/>
              </w:rPr>
            </w:pPr>
            <w:r>
              <w:rPr>
                <w:color w:val="D9222A"/>
              </w:rPr>
              <w:t>Que fait la commune pour se protéger ?</w:t>
            </w:r>
          </w:p>
        </w:tc>
      </w:tr>
    </w:tbl>
    <w:p>
      <w:pPr>
        <w:pStyle w:val="Standard"/>
        <w:rPr>
          <w:rFonts w:ascii="Arial" w:hAnsi="Arial" w:cs="Arial"/>
          <w:color w:val="D9222A"/>
        </w:rPr>
      </w:pPr>
      <w:r>
        <w:rPr>
          <w:rFonts w:cs="Arial" w:ascii="Arial" w:hAnsi="Arial"/>
          <w:color w:val="D9222A"/>
        </w:rPr>
      </w:r>
    </w:p>
    <w:p>
      <w:pPr>
        <w:pStyle w:val="TxBrp2"/>
        <w:widowControl/>
        <w:spacing w:lineRule="auto" w:line="240"/>
        <w:jc w:val="both"/>
        <w:rPr>
          <w:rFonts w:ascii="Arial" w:hAnsi="Arial" w:cs="Arial"/>
          <w:b/>
          <w:b/>
          <w:color w:val="D9222A"/>
          <w:sz w:val="22"/>
          <w:u w:val="single"/>
          <w:lang w:val="fr-FR"/>
        </w:rPr>
      </w:pPr>
      <w:r>
        <w:rPr>
          <w:rFonts w:cs="Arial" w:ascii="Arial" w:hAnsi="Arial"/>
          <w:b/>
          <w:color w:val="D9222A"/>
          <w:sz w:val="22"/>
          <w:u w:val="single"/>
          <w:lang w:val="fr-FR"/>
        </w:rPr>
        <w:t>Mesures de prévention :</w:t>
      </w:r>
    </w:p>
    <w:p>
      <w:pPr>
        <w:pStyle w:val="TxBrp2"/>
        <w:widowControl/>
        <w:spacing w:lineRule="auto" w:line="240"/>
        <w:jc w:val="both"/>
        <w:rPr>
          <w:rFonts w:ascii="Arial" w:hAnsi="Arial" w:cs="Arial"/>
          <w:b/>
          <w:b/>
          <w:color w:val="008000"/>
          <w:sz w:val="22"/>
          <w:u w:val="single"/>
          <w:lang w:val="fr-FR"/>
        </w:rPr>
      </w:pPr>
      <w:r>
        <w:rPr>
          <w:rFonts w:cs="Arial" w:ascii="Arial" w:hAnsi="Arial"/>
          <w:b/>
          <w:color w:val="008000"/>
          <w:sz w:val="22"/>
          <w:u w:val="single"/>
          <w:lang w:val="fr-FR"/>
        </w:rPr>
      </w:r>
    </w:p>
    <w:p>
      <w:pPr>
        <w:pStyle w:val="Standard"/>
        <w:jc w:val="both"/>
        <w:rPr>
          <w:rFonts w:ascii="Arial" w:hAnsi="Arial" w:cs="Arial"/>
        </w:rPr>
      </w:pPr>
      <w:r>
        <w:rPr>
          <w:rFonts w:cs="Arial" w:ascii="Arial" w:hAnsi="Arial"/>
        </w:rPr>
        <w:t>Afin de gérer au mieux ce risque, une réglementation sévère est en place depuis de nombreuses années. Elle permet la mise en œuvre d'actions de protection et de prévention. En parallèle, des études de danger ou de sécurité, des contrôles, des prescriptions sur les matériels, de la signalisation, des règles de circulation très précises, de la formation pour les intervenants et l’élaboration de plans de secours complètent le dispositif réglementaire.</w:t>
      </w:r>
    </w:p>
    <w:p>
      <w:pPr>
        <w:pStyle w:val="Standard"/>
        <w:jc w:val="both"/>
        <w:rPr>
          <w:rFonts w:ascii="Arial" w:hAnsi="Arial" w:cs="Arial"/>
        </w:rPr>
      </w:pPr>
      <w:r>
        <w:rPr>
          <w:rFonts w:cs="Arial" w:ascii="Arial" w:hAnsi="Arial"/>
        </w:rPr>
      </w:r>
    </w:p>
    <w:p>
      <w:pPr>
        <w:pStyle w:val="Standard"/>
        <w:jc w:val="both"/>
        <w:rPr/>
      </w:pPr>
      <w:r>
        <w:rPr/>
        <w:drawing>
          <wp:anchor behindDoc="0" distT="0" distB="1270" distL="114300" distR="116840" simplePos="0" locked="0" layoutInCell="1" allowOverlap="1" relativeHeight="13">
            <wp:simplePos x="0" y="0"/>
            <wp:positionH relativeFrom="column">
              <wp:posOffset>858520</wp:posOffset>
            </wp:positionH>
            <wp:positionV relativeFrom="paragraph">
              <wp:posOffset>10795</wp:posOffset>
            </wp:positionV>
            <wp:extent cx="2663825" cy="760730"/>
            <wp:effectExtent l="0" t="0" r="0" b="0"/>
            <wp:wrapTight wrapText="bothSides">
              <wp:wrapPolygon edited="0">
                <wp:start x="-22" y="0"/>
                <wp:lineTo x="-22" y="21267"/>
                <wp:lineTo x="21520" y="21267"/>
                <wp:lineTo x="21520" y="0"/>
                <wp:lineTo x="-22" y="0"/>
              </wp:wrapPolygon>
            </wp:wrapTight>
            <wp:docPr id="217"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74" descr=""/>
                    <pic:cNvPicPr>
                      <a:picLocks noChangeAspect="1" noChangeArrowheads="1"/>
                    </pic:cNvPicPr>
                  </pic:nvPicPr>
                  <pic:blipFill>
                    <a:blip r:embed="rId71"/>
                    <a:srcRect l="-40" t="-141" r="-40" b="-141"/>
                    <a:stretch>
                      <a:fillRect/>
                    </a:stretch>
                  </pic:blipFill>
                  <pic:spPr bwMode="auto">
                    <a:xfrm>
                      <a:off x="0" y="0"/>
                      <a:ext cx="2663825" cy="760730"/>
                    </a:xfrm>
                    <a:prstGeom prst="rect">
                      <a:avLst/>
                    </a:prstGeom>
                  </pic:spPr>
                </pic:pic>
              </a:graphicData>
            </a:graphic>
          </wp:anchor>
        </w:drawing>
      </w:r>
    </w:p>
    <w:p>
      <w:pPr>
        <w:pStyle w:val="Standard"/>
        <w:rPr>
          <w:rFonts w:ascii="Arial" w:hAnsi="Arial" w:cs="Arial"/>
        </w:rPr>
      </w:pPr>
      <w:r>
        <w:rPr>
          <w:rFonts w:cs="Arial" w:ascii="Arial" w:hAnsi="Arial"/>
        </w:rPr>
      </w:r>
    </w:p>
    <w:p>
      <w:pPr>
        <w:pStyle w:val="TxBrp2"/>
        <w:widowControl/>
        <w:spacing w:lineRule="auto" w:line="240"/>
        <w:jc w:val="both"/>
        <w:rPr>
          <w:rFonts w:ascii="Arial" w:hAnsi="Arial" w:cs="Arial"/>
          <w:b/>
          <w:b/>
          <w:color w:val="008000"/>
          <w:sz w:val="22"/>
          <w:u w:val="single"/>
          <w:lang w:val="fr-FR"/>
        </w:rPr>
      </w:pPr>
      <w:r>
        <w:rPr>
          <w:rFonts w:cs="Arial" w:ascii="Arial" w:hAnsi="Arial"/>
          <w:b/>
          <w:color w:val="008000"/>
          <w:sz w:val="22"/>
          <w:u w:val="single"/>
          <w:lang w:val="fr-FR"/>
        </w:rPr>
      </w:r>
    </w:p>
    <w:p>
      <w:pPr>
        <w:pStyle w:val="TxBrp2"/>
        <w:widowControl/>
        <w:spacing w:lineRule="auto" w:line="240"/>
        <w:jc w:val="both"/>
        <w:rPr>
          <w:rFonts w:ascii="Arial" w:hAnsi="Arial" w:cs="Arial"/>
          <w:b/>
          <w:b/>
          <w:color w:val="008000"/>
          <w:sz w:val="22"/>
          <w:u w:val="single"/>
          <w:lang w:val="fr-FR"/>
        </w:rPr>
      </w:pPr>
      <w:r>
        <w:rPr>
          <w:rFonts w:cs="Arial" w:ascii="Arial" w:hAnsi="Arial"/>
          <w:b/>
          <w:color w:val="008000"/>
          <w:sz w:val="22"/>
          <w:u w:val="single"/>
          <w:lang w:val="fr-FR"/>
        </w:rPr>
      </w:r>
    </w:p>
    <w:p>
      <w:pPr>
        <w:pStyle w:val="TxBrp2"/>
        <w:widowControl/>
        <w:spacing w:lineRule="auto" w:line="240"/>
        <w:jc w:val="both"/>
        <w:rPr>
          <w:rFonts w:ascii="Arial" w:hAnsi="Arial" w:cs="Arial"/>
          <w:b/>
          <w:b/>
          <w:color w:val="008000"/>
          <w:sz w:val="22"/>
          <w:u w:val="single"/>
          <w:lang w:val="fr-FR"/>
        </w:rPr>
      </w:pPr>
      <w:r>
        <w:rPr>
          <w:rFonts w:cs="Arial" w:ascii="Arial" w:hAnsi="Arial"/>
          <w:b/>
          <w:color w:val="008000"/>
          <w:sz w:val="22"/>
          <w:u w:val="single"/>
          <w:lang w:val="fr-FR"/>
        </w:rPr>
      </w:r>
    </w:p>
    <w:p>
      <w:pPr>
        <w:pStyle w:val="TxBrp2"/>
        <w:widowControl/>
        <w:spacing w:lineRule="auto" w:line="240"/>
        <w:jc w:val="both"/>
        <w:rPr>
          <w:rFonts w:ascii="Arial" w:hAnsi="Arial" w:cs="Arial"/>
          <w:b/>
          <w:b/>
          <w:color w:val="008000"/>
          <w:sz w:val="22"/>
          <w:u w:val="single"/>
          <w:lang w:val="fr-FR"/>
        </w:rPr>
      </w:pPr>
      <w:r>
        <w:rPr>
          <w:rFonts w:cs="Arial" w:ascii="Arial" w:hAnsi="Arial"/>
          <w:b/>
          <w:color w:val="008000"/>
          <w:sz w:val="22"/>
          <w:u w:val="single"/>
          <w:lang w:val="fr-FR"/>
        </w:rPr>
      </w:r>
    </w:p>
    <w:p>
      <w:pPr>
        <w:pStyle w:val="TxBrp2"/>
        <w:widowControl/>
        <w:spacing w:lineRule="auto" w:line="240"/>
        <w:jc w:val="both"/>
        <w:rPr>
          <w:rFonts w:ascii="Arial" w:hAnsi="Arial" w:cs="Arial"/>
          <w:b/>
          <w:b/>
          <w:color w:val="D9222A"/>
          <w:sz w:val="22"/>
          <w:u w:val="single"/>
          <w:lang w:val="fr-FR"/>
        </w:rPr>
      </w:pPr>
      <w:r>
        <w:rPr>
          <w:rFonts w:cs="Arial" w:ascii="Arial" w:hAnsi="Arial"/>
          <w:b/>
          <w:color w:val="D9222A"/>
          <w:sz w:val="22"/>
          <w:u w:val="single"/>
          <w:lang w:val="fr-FR"/>
        </w:rPr>
        <w:t>Mesures d’information :</w:t>
      </w:r>
    </w:p>
    <w:p>
      <w:pPr>
        <w:pStyle w:val="Standard"/>
        <w:rPr>
          <w:rFonts w:ascii="Arial" w:hAnsi="Arial" w:cs="Arial"/>
          <w:b/>
          <w:b/>
          <w:color w:val="008000"/>
          <w:sz w:val="22"/>
          <w:u w:val="single"/>
        </w:rPr>
      </w:pPr>
      <w:r>
        <w:rPr>
          <w:rFonts w:cs="Arial" w:ascii="Arial" w:hAnsi="Arial"/>
          <w:b/>
          <w:color w:val="008000"/>
          <w:sz w:val="22"/>
          <w:u w:val="single"/>
        </w:rPr>
      </w:r>
    </w:p>
    <w:p>
      <w:pPr>
        <w:pStyle w:val="TxBrp2"/>
        <w:widowControl/>
        <w:spacing w:lineRule="auto" w:line="240"/>
        <w:jc w:val="both"/>
        <w:rPr>
          <w:rFonts w:ascii="Arial" w:hAnsi="Arial" w:cs="Arial"/>
          <w:lang w:val="fr-FR"/>
        </w:rPr>
      </w:pPr>
      <w:r>
        <w:rPr>
          <w:rFonts w:cs="Arial" w:ascii="Arial" w:hAnsi="Arial"/>
          <w:lang w:val="fr-FR"/>
        </w:rPr>
        <w:t>La préfecture met à disposition des communes un document départemental des risques majeurs (DDRM) qui est actualisé tous les 5 ans et qui a pour vocation de servir de base à l’élaboration d’autres supports réglementaires de la responsabilité des communes, tels que le document d’informations communal sur les risques majeurs (DICRIM) et le plan communal de sauvegarde (PCS) afin de diffuser largement l’information préventive et de se préparer de manière efficace à un événement de sécurité civile.</w: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TxBrp2"/>
        <w:widowControl/>
        <w:spacing w:lineRule="auto" w:line="240"/>
        <w:jc w:val="both"/>
        <w:rPr>
          <w:rFonts w:ascii="Arial" w:hAnsi="Arial" w:cs="Arial"/>
          <w:b/>
          <w:b/>
          <w:color w:val="D9222A"/>
          <w:sz w:val="22"/>
          <w:u w:val="single"/>
          <w:lang w:val="fr-FR"/>
        </w:rPr>
      </w:pPr>
      <w:r>
        <w:rPr>
          <w:rFonts w:cs="Arial" w:ascii="Arial" w:hAnsi="Arial"/>
          <w:b/>
          <w:color w:val="D9222A"/>
          <w:sz w:val="22"/>
          <w:u w:val="single"/>
          <w:lang w:val="fr-FR"/>
        </w:rPr>
        <w:t>Mesures de protection :</w:t>
      </w:r>
    </w:p>
    <w:p>
      <w:pPr>
        <w:pStyle w:val="Standard"/>
        <w:rPr>
          <w:rFonts w:ascii="Arial" w:hAnsi="Arial" w:cs="Arial"/>
          <w:b/>
          <w:b/>
          <w:color w:val="008000"/>
          <w:sz w:val="22"/>
          <w:u w:val="single"/>
        </w:rPr>
      </w:pPr>
      <w:r>
        <w:rPr>
          <w:rFonts w:cs="Arial" w:ascii="Arial" w:hAnsi="Arial"/>
          <w:b/>
          <w:color w:val="008000"/>
          <w:sz w:val="22"/>
          <w:u w:val="single"/>
        </w:rPr>
      </w:r>
    </w:p>
    <w:p>
      <w:pPr>
        <w:pStyle w:val="TxBrp2"/>
        <w:widowControl/>
        <w:spacing w:lineRule="auto" w:line="240"/>
        <w:rPr/>
      </w:pPr>
      <w:r>
        <w:rPr>
          <w:rFonts w:cs="Arial" w:ascii="Arial" w:hAnsi="Arial"/>
          <w:lang w:val="fr-FR"/>
        </w:rPr>
        <w:t xml:space="preserve">La préfecture met à disposition sur le site </w:t>
      </w:r>
      <w:hyperlink r:id="rId72">
        <w:r>
          <w:rPr>
            <w:rStyle w:val="LienInternet"/>
            <w:rFonts w:cs="Arial" w:ascii="Arial" w:hAnsi="Arial"/>
            <w:lang w:val="fr-FR"/>
          </w:rPr>
          <w:t>www.eure.gouv.fr</w:t>
        </w:r>
      </w:hyperlink>
      <w:r>
        <w:rPr>
          <w:rFonts w:cs="Arial" w:ascii="Arial" w:hAnsi="Arial"/>
          <w:lang w:val="fr-FR"/>
        </w:rPr>
        <w:t xml:space="preserve"> différents plans de secours :</w:t>
      </w:r>
    </w:p>
    <w:p>
      <w:pPr>
        <w:pStyle w:val="TxBrp2"/>
        <w:widowControl/>
        <w:numPr>
          <w:ilvl w:val="0"/>
          <w:numId w:val="33"/>
        </w:numPr>
        <w:spacing w:lineRule="auto" w:line="240"/>
        <w:rPr>
          <w:rFonts w:ascii="Arial" w:hAnsi="Arial" w:cs="Arial"/>
          <w:lang w:val="fr-FR"/>
        </w:rPr>
      </w:pPr>
      <w:r>
        <w:rPr>
          <w:rFonts w:cs="Arial" w:ascii="Arial" w:hAnsi="Arial"/>
          <w:lang w:val="fr-FR"/>
        </w:rPr>
        <w:t>Le plan ORSEC départemental ;</w:t>
      </w:r>
    </w:p>
    <w:p>
      <w:pPr>
        <w:pStyle w:val="TxBrp2"/>
        <w:widowControl/>
        <w:numPr>
          <w:ilvl w:val="0"/>
          <w:numId w:val="33"/>
        </w:numPr>
        <w:spacing w:lineRule="auto" w:line="240"/>
        <w:rPr>
          <w:rFonts w:ascii="Arial" w:hAnsi="Arial" w:cs="Arial"/>
          <w:lang w:val="fr-FR"/>
        </w:rPr>
      </w:pPr>
      <w:r>
        <w:rPr>
          <w:rFonts w:cs="Arial" w:ascii="Arial" w:hAnsi="Arial"/>
          <w:lang w:val="fr-FR"/>
        </w:rPr>
        <w:t>Le plan ORSEC dispositions spécifiques Transport de matières radioactives (TMR) ;</w:t>
      </w:r>
    </w:p>
    <w:p>
      <w:pPr>
        <w:pStyle w:val="TxBrp2"/>
        <w:widowControl/>
        <w:numPr>
          <w:ilvl w:val="0"/>
          <w:numId w:val="33"/>
        </w:numPr>
        <w:spacing w:lineRule="auto" w:line="240"/>
        <w:rPr>
          <w:rFonts w:ascii="Arial" w:hAnsi="Arial" w:cs="Arial"/>
          <w:lang w:val="fr-FR"/>
        </w:rPr>
      </w:pPr>
      <w:r>
        <w:rPr>
          <w:rFonts w:cs="Arial" w:ascii="Arial" w:hAnsi="Arial"/>
          <w:lang w:val="fr-FR"/>
        </w:rPr>
        <w:t>Le plan ORSEC dispositions spécifiques Transport de matières dangereuses (TMD). </w:t>
      </w:r>
    </w:p>
    <w:p>
      <w:pPr>
        <w:pStyle w:val="TxBrp2"/>
        <w:widowControl/>
        <w:spacing w:lineRule="auto" w:line="240"/>
        <w:rPr>
          <w:rFonts w:ascii="Arial" w:hAnsi="Arial" w:cs="Arial"/>
          <w:lang w:val="fr-FR"/>
        </w:rPr>
      </w:pPr>
      <w:r>
        <w:rPr>
          <w:rFonts w:cs="Arial" w:ascii="Arial" w:hAnsi="Arial"/>
          <w:lang w:val="fr-FR"/>
        </w:rPr>
        <mc:AlternateContent>
          <mc:Choice Requires="wps">
            <w:drawing>
              <wp:anchor behindDoc="1" distT="0" distB="0" distL="114300" distR="114300" simplePos="0" locked="0" layoutInCell="1" allowOverlap="1" relativeHeight="17" wp14:anchorId="1AD2A3B6">
                <wp:simplePos x="0" y="0"/>
                <wp:positionH relativeFrom="column">
                  <wp:posOffset>-76835</wp:posOffset>
                </wp:positionH>
                <wp:positionV relativeFrom="paragraph">
                  <wp:posOffset>127635</wp:posOffset>
                </wp:positionV>
                <wp:extent cx="5942330" cy="547370"/>
                <wp:effectExtent l="0" t="0" r="0" b="0"/>
                <wp:wrapNone/>
                <wp:docPr id="218" name="Cadre14"/>
                <a:graphic xmlns:a="http://schemas.openxmlformats.org/drawingml/2006/main">
                  <a:graphicData uri="http://schemas.microsoft.com/office/word/2010/wordprocessingShape">
                    <wps:wsp>
                      <wps:cNvSpPr/>
                      <wps:spPr>
                        <a:xfrm>
                          <a:off x="0" y="0"/>
                          <a:ext cx="5941800" cy="546840"/>
                        </a:xfrm>
                        <a:prstGeom prst="rect">
                          <a:avLst/>
                        </a:prstGeom>
                        <a:noFill/>
                        <a:ln>
                          <a:noFill/>
                        </a:ln>
                      </wps:spPr>
                      <wps:style>
                        <a:lnRef idx="0"/>
                        <a:fillRef idx="0"/>
                        <a:effectRef idx="0"/>
                        <a:fontRef idx="minor"/>
                      </wps:style>
                      <wps:txbx>
                        <w:txbxContent>
                          <w:p>
                            <w:pPr>
                              <w:pStyle w:val="Texte"/>
                              <w:spacing w:before="0" w:after="0"/>
                              <w:rPr>
                                <w:sz w:val="20"/>
                              </w:rPr>
                            </w:pPr>
                            <w:r>
                              <w:rPr>
                                <w:color w:val="auto"/>
                                <w:sz w:val="20"/>
                              </w:rPr>
                              <w:t>Le plan communal de sauvegarde (PCS) est obligatoire pour les communes soumises à un plan de prévention des risques naturels ou à un plan particulier d'intervention lié à la présence d'un établissement SEVESO seuil haut. Il est fortement recommandé pour les autres communes.</w:t>
                            </w:r>
                          </w:p>
                          <w:p>
                            <w:pPr>
                              <w:pStyle w:val="Standard"/>
                              <w:rPr>
                                <w:color w:val="auto"/>
                              </w:rPr>
                            </w:pPr>
                            <w:r>
                              <w:rPr>
                                <w:color w:val="auto"/>
                              </w:rPr>
                            </w:r>
                          </w:p>
                        </w:txbxContent>
                      </wps:txbx>
                      <wps:bodyPr lIns="93960" rIns="93960" tIns="48240" bIns="48240">
                        <a:noAutofit/>
                      </wps:bodyPr>
                    </wps:wsp>
                  </a:graphicData>
                </a:graphic>
              </wp:anchor>
            </w:drawing>
          </mc:Choice>
          <mc:Fallback>
            <w:pict>
              <v:rect id="shape_0" ID="Cadre14" stroked="f" style="position:absolute;margin-left:-6.05pt;margin-top:10.05pt;width:467.8pt;height:43pt" wp14:anchorId="1AD2A3B6">
                <w10:wrap type="square"/>
                <v:fill o:detectmouseclick="t" on="false"/>
                <v:stroke color="#3465a4" joinstyle="round" endcap="flat"/>
                <v:textbox>
                  <w:txbxContent>
                    <w:p>
                      <w:pPr>
                        <w:pStyle w:val="Texte"/>
                        <w:spacing w:before="0" w:after="0"/>
                        <w:rPr>
                          <w:sz w:val="20"/>
                        </w:rPr>
                      </w:pPr>
                      <w:r>
                        <w:rPr>
                          <w:color w:val="auto"/>
                          <w:sz w:val="20"/>
                        </w:rPr>
                        <w:t>Le plan communal de sauvegarde (PCS) est obligatoire pour les communes soumises à un plan de prévention des risques naturels ou à un plan particulier d'intervention lié à la présence d'un établissement SEVESO seuil haut. Il est fortement recommandé pour les autres communes.</w:t>
                      </w:r>
                    </w:p>
                    <w:p>
                      <w:pPr>
                        <w:pStyle w:val="Standard"/>
                        <w:rPr>
                          <w:color w:val="auto"/>
                        </w:rPr>
                      </w:pPr>
                      <w:r>
                        <w:rPr>
                          <w:color w:val="auto"/>
                        </w:rPr>
                      </w:r>
                    </w:p>
                  </w:txbxContent>
                </v:textbox>
              </v:rect>
            </w:pict>
          </mc:Fallback>
        </mc:AlternateConten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pPr>
      <w:r>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Entte"/>
        <w:rPr>
          <w:rFonts w:ascii="Arial" w:hAnsi="Arial" w:cs="Arial"/>
        </w:rPr>
      </w:pPr>
      <w:r>
        <w:rPr>
          <w:rFonts w:cs="Arial" w:ascii="Arial" w:hAnsi="Arial"/>
        </w:rPr>
        <mc:AlternateContent>
          <mc:Choice Requires="wps">
            <w:drawing>
              <wp:anchor behindDoc="0" distT="0" distB="0" distL="114300" distR="114300" simplePos="0" locked="0" layoutInCell="1" allowOverlap="1" relativeHeight="92" wp14:anchorId="68B202FF">
                <wp:simplePos x="0" y="0"/>
                <wp:positionH relativeFrom="page">
                  <wp:align>left</wp:align>
                </wp:positionH>
                <wp:positionV relativeFrom="page">
                  <wp:align>bottom</wp:align>
                </wp:positionV>
                <wp:extent cx="7593330" cy="626745"/>
                <wp:effectExtent l="0" t="0" r="2540" b="0"/>
                <wp:wrapNone/>
                <wp:docPr id="220" name="Zone de texte 248"/>
                <a:graphic xmlns:a="http://schemas.openxmlformats.org/drawingml/2006/main">
                  <a:graphicData uri="http://schemas.microsoft.com/office/word/2010/wordprocessingShape">
                    <wps:wsp>
                      <wps:cNvSpPr/>
                      <wps:spPr>
                        <a:xfrm>
                          <a:off x="0" y="0"/>
                          <a:ext cx="7592760" cy="626040"/>
                        </a:xfrm>
                        <a:prstGeom prst="rect">
                          <a:avLst/>
                        </a:prstGeom>
                        <a:solidFill>
                          <a:srgbClr val="d9222a"/>
                        </a:solidFill>
                        <a:ln>
                          <a:noFill/>
                        </a:ln>
                      </wps:spPr>
                      <wps:style>
                        <a:lnRef idx="0"/>
                        <a:fillRef idx="0"/>
                        <a:effectRef idx="0"/>
                        <a:fontRef idx="minor"/>
                      </wps:style>
                      <wps:txbx>
                        <w:txbxContent>
                          <w:p>
                            <w:pPr>
                              <w:pStyle w:val="Contenudecadre"/>
                              <w:shd w:val="clear" w:color="auto" w:fill="D9222A"/>
                              <w:rPr/>
                            </w:pPr>
                            <w:r>
                              <w:rPr/>
                            </w:r>
                          </w:p>
                        </w:txbxContent>
                      </wps:txbx>
                      <wps:bodyPr>
                        <a:noAutofit/>
                      </wps:bodyPr>
                    </wps:wsp>
                  </a:graphicData>
                </a:graphic>
              </wp:anchor>
            </w:drawing>
          </mc:Choice>
          <mc:Fallback>
            <w:pict>
              <v:rect id="shape_0" ID="Zone de texte 248" fillcolor="#d9222a" stroked="f" style="position:absolute;margin-left:9pt;margin-top:792.55pt;width:597.8pt;height:49.25pt;mso-position-horizontal:left;mso-position-horizontal-relative:page;mso-position-vertical:bottom;mso-position-vertical-relative:page" wp14:anchorId="68B202FF">
                <w10:wrap type="none"/>
                <v:fill o:detectmouseclick="t" type="solid" color2="#26ddd5"/>
                <v:stroke color="#3465a4" joinstyle="round" endcap="flat"/>
                <v:textbox>
                  <w:txbxContent>
                    <w:p>
                      <w:pPr>
                        <w:pStyle w:val="Contenudecadre"/>
                        <w:shd w:val="clear" w:color="auto" w:fill="D9222A"/>
                        <w:rPr/>
                      </w:pPr>
                      <w:r>
                        <w:rPr/>
                      </w:r>
                    </w:p>
                  </w:txbxContent>
                </v:textbox>
              </v:rect>
            </w:pict>
          </mc:Fallback>
        </mc:AlternateContent>
        <mc:AlternateContent>
          <mc:Choice Requires="wps">
            <w:drawing>
              <wp:anchor behindDoc="0" distT="0" distB="0" distL="114300" distR="114300" simplePos="0" locked="0" layoutInCell="1" allowOverlap="1" relativeHeight="102" wp14:anchorId="3A95F130">
                <wp:simplePos x="0" y="0"/>
                <wp:positionH relativeFrom="page">
                  <wp:posOffset>-3810</wp:posOffset>
                </wp:positionH>
                <wp:positionV relativeFrom="page">
                  <wp:align>top</wp:align>
                </wp:positionV>
                <wp:extent cx="7593330" cy="626745"/>
                <wp:effectExtent l="0" t="0" r="2540" b="0"/>
                <wp:wrapNone/>
                <wp:docPr id="222" name="Zone de texte 82"/>
                <a:graphic xmlns:a="http://schemas.openxmlformats.org/drawingml/2006/main">
                  <a:graphicData uri="http://schemas.microsoft.com/office/word/2010/wordprocessingShape">
                    <wps:wsp>
                      <wps:cNvSpPr/>
                      <wps:spPr>
                        <a:xfrm>
                          <a:off x="0" y="0"/>
                          <a:ext cx="7592760" cy="626040"/>
                        </a:xfrm>
                        <a:prstGeom prst="rect">
                          <a:avLst/>
                        </a:prstGeom>
                        <a:solidFill>
                          <a:srgbClr val="d9222a"/>
                        </a:solidFill>
                        <a:ln>
                          <a:noFill/>
                        </a:ln>
                      </wps:spPr>
                      <wps:style>
                        <a:lnRef idx="0"/>
                        <a:fillRef idx="0"/>
                        <a:effectRef idx="0"/>
                        <a:fontRef idx="minor"/>
                      </wps:style>
                      <wps:txbx>
                        <w:txbxContent>
                          <w:p>
                            <w:pPr>
                              <w:pStyle w:val="Contenudecadre"/>
                              <w:shd w:val="clear" w:color="auto" w:fill="D9222A"/>
                              <w:rPr/>
                            </w:pPr>
                            <w:r>
                              <w:rPr/>
                            </w:r>
                          </w:p>
                        </w:txbxContent>
                      </wps:txbx>
                      <wps:bodyPr>
                        <a:noAutofit/>
                      </wps:bodyPr>
                    </wps:wsp>
                  </a:graphicData>
                </a:graphic>
              </wp:anchor>
            </w:drawing>
          </mc:Choice>
          <mc:Fallback>
            <w:pict>
              <v:rect id="shape_0" ID="Zone de texte 82" fillcolor="#d9222a" stroked="f" style="position:absolute;margin-left:-0.3pt;margin-top:0pt;width:597.8pt;height:49.25pt;mso-position-horizontal-relative:page;mso-position-vertical:top;mso-position-vertical-relative:page" wp14:anchorId="3A95F130">
                <w10:wrap type="none"/>
                <v:fill o:detectmouseclick="t" type="solid" color2="#26ddd5"/>
                <v:stroke color="#3465a4" joinstyle="round" endcap="flat"/>
                <v:textbox>
                  <w:txbxContent>
                    <w:p>
                      <w:pPr>
                        <w:pStyle w:val="Contenudecadre"/>
                        <w:shd w:val="clear" w:color="auto" w:fill="D9222A"/>
                        <w:rPr/>
                      </w:pPr>
                      <w:r>
                        <w:rPr/>
                      </w:r>
                    </w:p>
                  </w:txbxContent>
                </v:textbox>
              </v:rect>
            </w:pict>
          </mc:Fallback>
        </mc:AlternateContent>
      </w:r>
    </w:p>
    <w:p>
      <w:pPr>
        <w:pStyle w:val="TxBrp2"/>
        <w:widowControl/>
        <w:spacing w:lineRule="auto" w:line="240"/>
        <w:rPr>
          <w:rFonts w:ascii="Arial" w:hAnsi="Arial" w:cs="Arial"/>
          <w:lang w:val="fr-FR"/>
        </w:rPr>
      </w:pPr>
      <w:r>
        <w:rPr>
          <w:rFonts w:cs="Arial" w:ascii="Arial" w:hAnsi="Arial"/>
          <w:lang w:val="fr-FR"/>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pPr>
            <w:r>
              <w:rPr/>
              <w:drawing>
                <wp:inline distT="0" distB="0" distL="0" distR="1905">
                  <wp:extent cx="315595" cy="446405"/>
                  <wp:effectExtent l="0" t="0" r="0" b="0"/>
                  <wp:docPr id="224" name="Image 2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 246" descr=""/>
                          <pic:cNvPicPr>
                            <a:picLocks noChangeAspect="1" noChangeArrowheads="1"/>
                          </pic:cNvPicPr>
                        </pic:nvPicPr>
                        <pic:blipFill>
                          <a:blip r:embed="rId73"/>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pPr>
            <w:r>
              <w:rPr>
                <w:color w:val="D9222A"/>
              </w:rPr>
              <w:t>Que faire pour se prémunir d’un accident impliquant un transport de marchandises dangereuses ?</w:t>
            </w:r>
          </w:p>
        </w:tc>
      </w:tr>
    </w:tbl>
    <w:p>
      <w:pPr>
        <w:pStyle w:val="Standard"/>
        <w:rPr>
          <w:rFonts w:ascii="Arial" w:hAnsi="Arial" w:cs="Arial"/>
        </w:rPr>
      </w:pPr>
      <w:r>
        <w:rPr>
          <w:rFonts w:cs="Arial" w:ascii="Arial" w:hAnsi="Arial"/>
        </w:rPr>
      </w:r>
    </w:p>
    <w:p>
      <w:pPr>
        <w:pStyle w:val="Standard"/>
        <w:rPr/>
      </w:pPr>
      <w:r>
        <w:rPr/>
        <w:drawing>
          <wp:anchor behindDoc="0" distT="0" distB="2540" distL="114300" distR="114300" simplePos="0" locked="0" layoutInCell="1" allowOverlap="1" relativeHeight="14">
            <wp:simplePos x="0" y="0"/>
            <wp:positionH relativeFrom="column">
              <wp:posOffset>4768850</wp:posOffset>
            </wp:positionH>
            <wp:positionV relativeFrom="paragraph">
              <wp:posOffset>83185</wp:posOffset>
            </wp:positionV>
            <wp:extent cx="1017905" cy="772160"/>
            <wp:effectExtent l="0" t="0" r="0" b="0"/>
            <wp:wrapTight wrapText="bothSides">
              <wp:wrapPolygon edited="0">
                <wp:start x="-65" y="0"/>
                <wp:lineTo x="-65" y="21251"/>
                <wp:lineTo x="21285" y="21251"/>
                <wp:lineTo x="21285" y="0"/>
                <wp:lineTo x="-65" y="0"/>
              </wp:wrapPolygon>
            </wp:wrapTight>
            <wp:docPr id="225"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79" descr=""/>
                    <pic:cNvPicPr>
                      <a:picLocks noChangeAspect="1" noChangeArrowheads="1"/>
                    </pic:cNvPicPr>
                  </pic:nvPicPr>
                  <pic:blipFill>
                    <a:blip r:embed="rId74"/>
                    <a:srcRect l="-120" t="-158" r="-120" b="-158"/>
                    <a:stretch>
                      <a:fillRect/>
                    </a:stretch>
                  </pic:blipFill>
                  <pic:spPr bwMode="auto">
                    <a:xfrm>
                      <a:off x="0" y="0"/>
                      <a:ext cx="1017905" cy="772160"/>
                    </a:xfrm>
                    <a:prstGeom prst="rect">
                      <a:avLst/>
                    </a:prstGeom>
                  </pic:spPr>
                </pic:pic>
              </a:graphicData>
            </a:graphic>
          </wp:anchor>
        </w:drawing>
      </w:r>
    </w:p>
    <w:p>
      <w:pPr>
        <w:pStyle w:val="Standard"/>
        <w:numPr>
          <w:ilvl w:val="0"/>
          <w:numId w:val="28"/>
        </w:numPr>
        <w:jc w:val="both"/>
        <w:rPr>
          <w:rFonts w:ascii="Arial" w:hAnsi="Arial" w:cs="Arial"/>
        </w:rPr>
      </w:pPr>
      <w:r>
        <w:rPr>
          <w:rFonts w:cs="Arial" w:ascii="Arial" w:hAnsi="Arial"/>
        </w:rPr>
        <w:t>Savoir identifier un convoi de marchandises dangereuses : les panneaux et les pictogrammes apposés sur les unités de transport permettent d'identifier le ou les risques générés par la ou les marchandises transportées ;</w:t>
      </w:r>
    </w:p>
    <w:p>
      <w:pPr>
        <w:pStyle w:val="Standard"/>
        <w:numPr>
          <w:ilvl w:val="0"/>
          <w:numId w:val="12"/>
        </w:numPr>
        <w:rPr>
          <w:rFonts w:ascii="Arial" w:hAnsi="Arial" w:cs="Arial"/>
        </w:rPr>
      </w:pPr>
      <w:r>
        <w:rPr>
          <w:rFonts w:cs="Arial" w:ascii="Arial" w:hAnsi="Arial"/>
        </w:rPr>
        <w:t>Connaître les risques et les consignes.</w: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b/>
          <w:b/>
          <w:color w:val="D9222A"/>
          <w:sz w:val="24"/>
        </w:rPr>
      </w:pPr>
      <w:r>
        <w:rPr>
          <w:rFonts w:cs="Arial" w:ascii="Arial" w:hAnsi="Arial"/>
          <w:b/>
          <w:color w:val="D9222A"/>
          <w:sz w:val="24"/>
        </w:rPr>
        <w:t>Que faire en cas d’accident de transport de marchandises dangereuses ?</w:t>
      </w:r>
    </w:p>
    <w:p>
      <w:pPr>
        <w:pStyle w:val="Standard"/>
        <w:rPr>
          <w:rFonts w:ascii="Arial" w:hAnsi="Arial" w:cs="Arial"/>
          <w:b/>
          <w:b/>
          <w:color w:val="008000"/>
          <w:sz w:val="24"/>
        </w:rPr>
      </w:pPr>
      <w:r>
        <w:rPr>
          <w:rFonts w:cs="Arial" w:ascii="Arial" w:hAnsi="Arial"/>
          <w:b/>
          <w:color w:val="008000"/>
          <w:sz w:val="24"/>
        </w:rPr>
      </w:r>
    </w:p>
    <w:p>
      <w:pPr>
        <w:pStyle w:val="Standard"/>
        <w:rPr>
          <w:rFonts w:ascii="Arial" w:hAnsi="Arial" w:cs="Arial"/>
          <w:b/>
          <w:b/>
        </w:rPr>
      </w:pPr>
      <w:r>
        <w:rPr>
          <w:rFonts w:cs="Arial" w:ascii="Arial" w:hAnsi="Arial"/>
          <w:b/>
        </w:rPr>
        <w:t>Si vous êtes témoin d'un accident TMD</w:t>
      </w:r>
    </w:p>
    <w:p>
      <w:pPr>
        <w:pStyle w:val="Standard"/>
        <w:numPr>
          <w:ilvl w:val="0"/>
          <w:numId w:val="29"/>
        </w:numPr>
        <w:jc w:val="both"/>
        <w:rPr/>
      </w:pPr>
      <w:r>
        <w:drawing>
          <wp:anchor behindDoc="0" distT="0" distB="5080" distL="114300" distR="116205" simplePos="0" locked="0" layoutInCell="1" allowOverlap="1" relativeHeight="10">
            <wp:simplePos x="0" y="0"/>
            <wp:positionH relativeFrom="column">
              <wp:posOffset>2940050</wp:posOffset>
            </wp:positionH>
            <wp:positionV relativeFrom="paragraph">
              <wp:posOffset>138430</wp:posOffset>
            </wp:positionV>
            <wp:extent cx="2855595" cy="2141220"/>
            <wp:effectExtent l="0" t="0" r="0" b="0"/>
            <wp:wrapTight wrapText="bothSides">
              <wp:wrapPolygon edited="0">
                <wp:start x="-72" y="0"/>
                <wp:lineTo x="-72" y="21432"/>
                <wp:lineTo x="21455" y="21432"/>
                <wp:lineTo x="21455" y="0"/>
                <wp:lineTo x="-72" y="0"/>
              </wp:wrapPolygon>
            </wp:wrapTight>
            <wp:docPr id="226"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80" descr=""/>
                    <pic:cNvPicPr>
                      <a:picLocks noChangeAspect="1" noChangeArrowheads="1"/>
                    </pic:cNvPicPr>
                  </pic:nvPicPr>
                  <pic:blipFill>
                    <a:blip r:embed="rId75"/>
                    <a:srcRect l="-50" t="-67" r="-50" b="-67"/>
                    <a:stretch>
                      <a:fillRect/>
                    </a:stretch>
                  </pic:blipFill>
                  <pic:spPr bwMode="auto">
                    <a:xfrm>
                      <a:off x="0" y="0"/>
                      <a:ext cx="2855595" cy="2141220"/>
                    </a:xfrm>
                    <a:prstGeom prst="rect">
                      <a:avLst/>
                    </a:prstGeom>
                  </pic:spPr>
                </pic:pic>
              </a:graphicData>
            </a:graphic>
          </wp:anchor>
        </w:drawing>
      </w:r>
      <w:r>
        <w:rPr>
          <w:rFonts w:cs="Arial" w:ascii="Arial" w:hAnsi="Arial"/>
        </w:rPr>
        <w:t>P</w:t>
      </w:r>
      <w:r>
        <w:rPr>
          <w:rFonts w:cs="Arial" w:ascii="Arial" w:hAnsi="Arial"/>
        </w:rPr>
        <w:t>rotéger : pour éviter un sur-accident, baliser les lieux du sinistre avec une signalisation appropriée, et faire éloigner les personnes à proximité. Ne pas fumer ;</w:t>
      </w:r>
    </w:p>
    <w:p>
      <w:pPr>
        <w:pStyle w:val="Standard"/>
        <w:numPr>
          <w:ilvl w:val="0"/>
          <w:numId w:val="10"/>
        </w:numPr>
        <w:jc w:val="both"/>
        <w:rPr>
          <w:rFonts w:ascii="Arial" w:hAnsi="Arial" w:cs="Arial"/>
        </w:rPr>
      </w:pPr>
      <w:r>
        <w:rPr>
          <w:rFonts w:cs="Arial" w:ascii="Arial" w:hAnsi="Arial"/>
        </w:rPr>
        <w:t>Donner l'alerte aux sapeurs-pompiers (18 ou 112), à la police ou la gendarmerie (17 ou 112) et, s’il s’agit d’une canalisation de transport, à l’exploitant dont le numéro d’appel 24h/24 figure sur les balises.</w:t>
      </w:r>
    </w:p>
    <w:p>
      <w:pPr>
        <w:pStyle w:val="Pieddepage"/>
        <w:rPr>
          <w:rFonts w:ascii="Arial" w:hAnsi="Arial" w:cs="Arial"/>
        </w:rPr>
      </w:pPr>
      <w:r>
        <w:rPr>
          <w:rFonts w:cs="Arial" w:ascii="Arial" w:hAnsi="Arial"/>
        </w:rPr>
      </w:r>
    </w:p>
    <w:p>
      <w:pPr>
        <w:pStyle w:val="Standard"/>
        <w:rPr/>
      </w:pPr>
      <w:r>
        <mc:AlternateContent>
          <mc:Choice Requires="wps">
            <w:drawing>
              <wp:anchor behindDoc="0" distT="0" distB="0" distL="114300" distR="114300" simplePos="0" locked="0" layoutInCell="1" allowOverlap="1" relativeHeight="103" wp14:anchorId="72D46DD9">
                <wp:simplePos x="0" y="0"/>
                <wp:positionH relativeFrom="page">
                  <wp:align>left</wp:align>
                </wp:positionH>
                <wp:positionV relativeFrom="page">
                  <wp:align>top</wp:align>
                </wp:positionV>
                <wp:extent cx="7593330" cy="626745"/>
                <wp:effectExtent l="0" t="0" r="2540" b="0"/>
                <wp:wrapNone/>
                <wp:docPr id="227" name="Zone de texte 83"/>
                <a:graphic xmlns:a="http://schemas.openxmlformats.org/drawingml/2006/main">
                  <a:graphicData uri="http://schemas.microsoft.com/office/word/2010/wordprocessingShape">
                    <wps:wsp>
                      <wps:cNvSpPr/>
                      <wps:spPr>
                        <a:xfrm>
                          <a:off x="0" y="0"/>
                          <a:ext cx="7592760" cy="626040"/>
                        </a:xfrm>
                        <a:prstGeom prst="rect">
                          <a:avLst/>
                        </a:prstGeom>
                        <a:solidFill>
                          <a:srgbClr val="d9222a"/>
                        </a:solidFill>
                        <a:ln>
                          <a:noFill/>
                        </a:ln>
                      </wps:spPr>
                      <wps:style>
                        <a:lnRef idx="0"/>
                        <a:fillRef idx="0"/>
                        <a:effectRef idx="0"/>
                        <a:fontRef idx="minor"/>
                      </wps:style>
                      <wps:txbx>
                        <w:txbxContent>
                          <w:p>
                            <w:pPr>
                              <w:pStyle w:val="Contenudecadre"/>
                              <w:shd w:val="clear" w:color="auto" w:fill="D9222A"/>
                              <w:rPr/>
                            </w:pPr>
                            <w:r>
                              <w:rPr/>
                            </w:r>
                          </w:p>
                        </w:txbxContent>
                      </wps:txbx>
                      <wps:bodyPr>
                        <a:noAutofit/>
                      </wps:bodyPr>
                    </wps:wsp>
                  </a:graphicData>
                </a:graphic>
              </wp:anchor>
            </w:drawing>
          </mc:Choice>
          <mc:Fallback>
            <w:pict>
              <v:rect id="shape_0" ID="Zone de texte 83" fillcolor="#d9222a" stroked="f" style="position:absolute;margin-left:9pt;margin-top:0pt;width:597.8pt;height:49.25pt;mso-position-horizontal:left;mso-position-horizontal-relative:page;mso-position-vertical:top;mso-position-vertical-relative:page" wp14:anchorId="72D46DD9">
                <w10:wrap type="none"/>
                <v:fill o:detectmouseclick="t" type="solid" color2="#26ddd5"/>
                <v:stroke color="#3465a4" joinstyle="round" endcap="flat"/>
                <v:textbox>
                  <w:txbxContent>
                    <w:p>
                      <w:pPr>
                        <w:pStyle w:val="Contenudecadre"/>
                        <w:shd w:val="clear" w:color="auto" w:fill="D9222A"/>
                        <w:rPr/>
                      </w:pPr>
                      <w:r>
                        <w:rPr/>
                      </w:r>
                    </w:p>
                  </w:txbxContent>
                </v:textbox>
              </v:rect>
            </w:pict>
          </mc:Fallback>
        </mc:AlternateContent>
        <mc:AlternateContent>
          <mc:Choice Requires="wps">
            <w:drawing>
              <wp:anchor behindDoc="0" distT="0" distB="0" distL="114300" distR="114300" simplePos="0" locked="0" layoutInCell="1" allowOverlap="1" relativeHeight="104" wp14:anchorId="0F8D9357">
                <wp:simplePos x="0" y="0"/>
                <wp:positionH relativeFrom="page">
                  <wp:posOffset>3810</wp:posOffset>
                </wp:positionH>
                <wp:positionV relativeFrom="page">
                  <wp:align>bottom</wp:align>
                </wp:positionV>
                <wp:extent cx="7593330" cy="626745"/>
                <wp:effectExtent l="0" t="0" r="2540" b="0"/>
                <wp:wrapNone/>
                <wp:docPr id="229" name="Zone de texte 85"/>
                <a:graphic xmlns:a="http://schemas.openxmlformats.org/drawingml/2006/main">
                  <a:graphicData uri="http://schemas.microsoft.com/office/word/2010/wordprocessingShape">
                    <wps:wsp>
                      <wps:cNvSpPr/>
                      <wps:spPr>
                        <a:xfrm>
                          <a:off x="0" y="0"/>
                          <a:ext cx="7592760" cy="626040"/>
                        </a:xfrm>
                        <a:prstGeom prst="rect">
                          <a:avLst/>
                        </a:prstGeom>
                        <a:solidFill>
                          <a:srgbClr val="d9222a"/>
                        </a:solidFill>
                        <a:ln>
                          <a:noFill/>
                        </a:ln>
                      </wps:spPr>
                      <wps:style>
                        <a:lnRef idx="0"/>
                        <a:fillRef idx="0"/>
                        <a:effectRef idx="0"/>
                        <a:fontRef idx="minor"/>
                      </wps:style>
                      <wps:txbx>
                        <w:txbxContent>
                          <w:p>
                            <w:pPr>
                              <w:pStyle w:val="Contenudecadre"/>
                              <w:shd w:val="clear" w:color="auto" w:fill="D9222A"/>
                              <w:rPr/>
                            </w:pPr>
                            <w:r>
                              <w:rPr/>
                            </w:r>
                          </w:p>
                        </w:txbxContent>
                      </wps:txbx>
                      <wps:bodyPr>
                        <a:noAutofit/>
                      </wps:bodyPr>
                    </wps:wsp>
                  </a:graphicData>
                </a:graphic>
              </wp:anchor>
            </w:drawing>
          </mc:Choice>
          <mc:Fallback>
            <w:pict>
              <v:rect id="shape_0" ID="Zone de texte 85" fillcolor="#d9222a" stroked="f" style="position:absolute;margin-left:0.3pt;margin-top:792.55pt;width:597.8pt;height:49.25pt;mso-position-horizontal-relative:page;mso-position-vertical:bottom;mso-position-vertical-relative:page" wp14:anchorId="0F8D9357">
                <w10:wrap type="none"/>
                <v:fill o:detectmouseclick="t" type="solid" color2="#26ddd5"/>
                <v:stroke color="#3465a4" joinstyle="round" endcap="flat"/>
                <v:textbox>
                  <w:txbxContent>
                    <w:p>
                      <w:pPr>
                        <w:pStyle w:val="Contenudecadre"/>
                        <w:shd w:val="clear" w:color="auto" w:fill="D9222A"/>
                        <w:rPr/>
                      </w:pPr>
                      <w:r>
                        <w:rPr/>
                      </w:r>
                    </w:p>
                  </w:txbxContent>
                </v:textbox>
              </v:rect>
            </w:pict>
          </mc:Fallback>
        </mc:AlternateContent>
      </w:r>
      <w:r>
        <w:rPr>
          <w:rFonts w:cs="Arial" w:ascii="Arial" w:hAnsi="Arial"/>
          <w:b/>
        </w:rPr>
        <w:t xml:space="preserve">En cas de fuite de produit </w:t>
      </w:r>
      <w:r>
        <w:rPr>
          <w:rFonts w:cs="Arial" w:ascii="Arial" w:hAnsi="Arial"/>
        </w:rPr>
        <w:t>:</w:t>
      </w:r>
    </w:p>
    <w:p>
      <w:pPr>
        <w:pStyle w:val="Standard"/>
        <w:numPr>
          <w:ilvl w:val="0"/>
          <w:numId w:val="30"/>
        </w:numPr>
        <w:rPr>
          <w:rFonts w:ascii="Arial" w:hAnsi="Arial" w:cs="Arial"/>
        </w:rPr>
      </w:pPr>
      <w:r>
        <w:rPr>
          <w:rFonts w:cs="Arial" w:ascii="Arial" w:hAnsi="Arial"/>
        </w:rPr>
        <w:t>Ne pas toucher ou entrer en contact avec le produit (en cas de contact : se laver et si possible se changer) ;</w:t>
      </w:r>
    </w:p>
    <w:p>
      <w:pPr>
        <w:pStyle w:val="Standard"/>
        <w:numPr>
          <w:ilvl w:val="0"/>
          <w:numId w:val="7"/>
        </w:numPr>
        <w:rPr>
          <w:rFonts w:ascii="Arial" w:hAnsi="Arial" w:cs="Arial"/>
        </w:rPr>
      </w:pPr>
      <w:r>
        <w:rPr>
          <w:rFonts w:cs="Arial" w:ascii="Arial" w:hAnsi="Arial"/>
        </w:rPr>
        <w:t>Quitter la zone de l'accident : s'éloigner si possible perpendiculairement à la direction du vent pour éviter un possible nuage toxique ;</w:t>
      </w:r>
    </w:p>
    <w:p>
      <w:pPr>
        <w:pStyle w:val="Standard"/>
        <w:numPr>
          <w:ilvl w:val="0"/>
          <w:numId w:val="7"/>
        </w:numPr>
        <w:rPr>
          <w:rFonts w:ascii="Arial" w:hAnsi="Arial" w:cs="Arial"/>
        </w:rPr>
      </w:pPr>
      <w:r>
        <w:rPr>
          <w:rFonts w:cs="Arial" w:ascii="Arial" w:hAnsi="Arial"/>
        </w:rPr>
        <w:t>Rejoindre le bâtiment le plus proche et se confiner (les mesures à appliquer sont les mêmes que les consignes générales) ;</w:t>
      </w:r>
    </w:p>
    <w:p>
      <w:pPr>
        <w:pStyle w:val="Standard"/>
        <w:numPr>
          <w:ilvl w:val="0"/>
          <w:numId w:val="31"/>
        </w:numPr>
        <w:rPr>
          <w:rFonts w:ascii="Arial" w:hAnsi="Arial" w:cs="Arial"/>
        </w:rPr>
      </w:pPr>
      <w:r>
        <w:rPr>
          <w:rFonts w:cs="Arial" w:ascii="Arial" w:hAnsi="Arial"/>
        </w:rPr>
        <w:t>S’il y a des victimes, ne pas les déplacer, sauf en cas de péril imminent (incendie…) et s’éloigner rapidement de la zone ;</w:t>
      </w:r>
    </w:p>
    <w:p>
      <w:pPr>
        <w:pStyle w:val="Standard"/>
        <w:numPr>
          <w:ilvl w:val="0"/>
          <w:numId w:val="2"/>
        </w:numPr>
        <w:rPr>
          <w:rFonts w:ascii="Arial" w:hAnsi="Arial" w:cs="Arial"/>
        </w:rPr>
      </w:pPr>
      <w:r>
        <w:rPr>
          <w:rFonts w:cs="Arial" w:ascii="Arial" w:hAnsi="Arial"/>
        </w:rPr>
        <w:t>Dans tous les cas, se conformer aux consignes de sécurité diffusées par les services de secours.</w:t>
      </w:r>
    </w:p>
    <w:p>
      <w:pPr>
        <w:pStyle w:val="Standard"/>
        <w:rPr>
          <w:rFonts w:ascii="Arial" w:hAnsi="Arial" w:cs="Arial"/>
        </w:rPr>
      </w:pPr>
      <w:r>
        <w:rPr>
          <w:rFonts w:cs="Arial" w:ascii="Arial" w:hAnsi="Arial"/>
        </w:rPr>
      </w:r>
    </w:p>
    <w:p>
      <w:pPr>
        <w:pStyle w:val="Standard"/>
        <w:rPr>
          <w:rFonts w:ascii="Arial" w:hAnsi="Arial" w:cs="Arial"/>
          <w:b/>
          <w:b/>
          <w:color w:val="D9222A"/>
          <w:sz w:val="24"/>
        </w:rPr>
      </w:pPr>
      <w:r>
        <w:rPr>
          <w:rFonts w:cs="Arial" w:ascii="Arial" w:hAnsi="Arial"/>
          <w:b/>
          <w:color w:val="D9222A"/>
          <w:sz w:val="24"/>
        </w:rPr>
        <w:t>Que faire après l’accident ?</w:t>
      </w:r>
    </w:p>
    <w:p>
      <w:pPr>
        <w:pStyle w:val="Standard"/>
        <w:rPr>
          <w:rFonts w:ascii="Arial" w:hAnsi="Arial" w:cs="Arial"/>
          <w:b/>
          <w:b/>
          <w:color w:val="008000"/>
          <w:sz w:val="24"/>
        </w:rPr>
      </w:pPr>
      <w:r>
        <w:rPr>
          <w:rFonts w:cs="Arial" w:ascii="Arial" w:hAnsi="Arial"/>
          <w:b/>
          <w:color w:val="008000"/>
          <w:sz w:val="24"/>
        </w:rPr>
      </w:r>
    </w:p>
    <w:p>
      <w:pPr>
        <w:pStyle w:val="Standard"/>
        <w:numPr>
          <w:ilvl w:val="0"/>
          <w:numId w:val="32"/>
        </w:numPr>
        <w:rPr>
          <w:rFonts w:ascii="Arial" w:hAnsi="Arial" w:cs="Arial"/>
        </w:rPr>
      </w:pPr>
      <w:r>
        <w:rPr>
          <w:rFonts w:cs="Arial" w:ascii="Arial" w:hAnsi="Arial"/>
        </w:rPr>
        <w:t>Si vous vous êtes mis à l'abri, aérez le local à la fin de l'alerte diffusée par la radio ;</w:t>
      </w:r>
    </w:p>
    <w:p>
      <w:pPr>
        <w:pStyle w:val="Standard"/>
        <w:numPr>
          <w:ilvl w:val="0"/>
          <w:numId w:val="11"/>
        </w:numPr>
        <w:rPr>
          <w:rFonts w:ascii="Arial" w:hAnsi="Arial" w:cs="Arial"/>
        </w:rPr>
      </w:pPr>
      <w:r>
        <w:rPr>
          <w:rFonts w:cs="Arial" w:ascii="Arial" w:hAnsi="Arial"/>
        </w:rPr>
        <w:t>Contacter son assureur en cas de sinistre</w:t>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r>
    </w:p>
    <w:p>
      <w:pPr>
        <w:pStyle w:val="Standard"/>
        <w:rPr>
          <w:rFonts w:ascii="Arial" w:hAnsi="Arial" w:cs="Arial"/>
        </w:rPr>
      </w:pPr>
      <w:r>
        <w:rPr>
          <w:rFonts w:cs="Arial" w:ascii="Arial" w:hAnsi="Arial"/>
        </w:rPr>
        <w:drawing>
          <wp:anchor behindDoc="0" distT="0" distB="5715" distL="114300" distR="114300" simplePos="0" locked="0" layoutInCell="1" allowOverlap="1" relativeHeight="105">
            <wp:simplePos x="0" y="0"/>
            <wp:positionH relativeFrom="page">
              <wp:align>center</wp:align>
            </wp:positionH>
            <wp:positionV relativeFrom="page">
              <wp:align>center</wp:align>
            </wp:positionV>
            <wp:extent cx="7562850" cy="10692130"/>
            <wp:effectExtent l="0" t="0" r="0" b="0"/>
            <wp:wrapSquare wrapText="bothSides"/>
            <wp:docPr id="231" name="Image 95" descr="Une image contenant herbe, assis, morceau,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 95" descr="Une image contenant herbe, assis, morceau, alimentation&#10;&#10;Description générée automatiquement"/>
                    <pic:cNvPicPr>
                      <a:picLocks noChangeAspect="1" noChangeArrowheads="1"/>
                    </pic:cNvPicPr>
                  </pic:nvPicPr>
                  <pic:blipFill>
                    <a:blip r:embed="rId76"/>
                    <a:stretch>
                      <a:fillRect/>
                    </a:stretch>
                  </pic:blipFill>
                  <pic:spPr bwMode="auto">
                    <a:xfrm>
                      <a:off x="0" y="0"/>
                      <a:ext cx="7562850" cy="10692130"/>
                    </a:xfrm>
                    <a:prstGeom prst="rect">
                      <a:avLst/>
                    </a:prstGeom>
                  </pic:spPr>
                </pic:pic>
              </a:graphicData>
            </a:graphic>
          </wp:anchor>
        </w:drawing>
      </w:r>
    </w:p>
    <w:p>
      <w:pPr>
        <w:pStyle w:val="Standard"/>
        <w:rPr>
          <w:rFonts w:ascii="Arial" w:hAnsi="Arial" w:cs="Arial"/>
        </w:rPr>
      </w:pPr>
      <w:r>
        <w:rPr>
          <w:rFonts w:cs="Arial" w:ascii="Arial" w:hAnsi="Arial"/>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color w:val="D9222A"/>
              </w:rPr>
            </w:pPr>
            <w:r>
              <w:rPr/>
              <w:drawing>
                <wp:inline distT="0" distB="0" distL="0" distR="1905">
                  <wp:extent cx="315595" cy="446405"/>
                  <wp:effectExtent l="0" t="0" r="0" b="0"/>
                  <wp:docPr id="232" name="Image 2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 258" descr=""/>
                          <pic:cNvPicPr>
                            <a:picLocks noChangeAspect="1" noChangeArrowheads="1"/>
                          </pic:cNvPicPr>
                        </pic:nvPicPr>
                        <pic:blipFill>
                          <a:blip r:embed="rId77"/>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color w:val="D9222A"/>
              </w:rPr>
            </w:pPr>
            <w:r>
              <w:rPr>
                <w:color w:val="485B2C"/>
              </w:rPr>
              <w:t>Qu’est-ce que le risque engin résiduel de guerre ?</w:t>
            </w:r>
          </w:p>
        </w:tc>
      </w:tr>
    </w:tbl>
    <w:p>
      <w:pPr>
        <w:pStyle w:val="Standard"/>
        <w:jc w:val="center"/>
        <w:rPr>
          <w:rFonts w:ascii="Arial" w:hAnsi="Arial" w:cs="Arial"/>
        </w:rPr>
      </w:pPr>
      <w:r>
        <w:rPr>
          <w:rFonts w:cs="Arial" w:ascii="Arial" w:hAnsi="Arial"/>
        </w:rPr>
      </w:r>
    </w:p>
    <w:p>
      <w:pPr>
        <w:pStyle w:val="Standard"/>
        <w:jc w:val="both"/>
        <w:rPr>
          <w:rFonts w:ascii="Arial" w:hAnsi="Arial" w:cs="Arial"/>
          <w:sz w:val="22"/>
          <w:szCs w:val="22"/>
        </w:rPr>
      </w:pPr>
      <w:r>
        <w:rPr>
          <w:rFonts w:cs="Arial" w:ascii="Arial" w:hAnsi="Arial"/>
          <w:sz w:val="22"/>
          <w:szCs w:val="22"/>
        </w:rPr>
        <w:t>Au cours du XX</w:t>
      </w:r>
      <w:r>
        <w:rPr>
          <w:rFonts w:cs="Arial" w:ascii="Arial" w:hAnsi="Arial"/>
          <w:sz w:val="22"/>
          <w:szCs w:val="22"/>
          <w:vertAlign w:val="superscript"/>
        </w:rPr>
        <w:t>e</w:t>
      </w:r>
      <w:r>
        <w:rPr>
          <w:rFonts w:cs="Arial" w:ascii="Arial" w:hAnsi="Arial"/>
          <w:sz w:val="22"/>
          <w:szCs w:val="22"/>
        </w:rPr>
        <w:t xml:space="preserve"> siècle, deux conflits majeurs se sont déroulés sur le territoire français. De</w:t>
        <w:br/>
        <w:t>nombreux engins de guerre non explosés et de munitions sont désormais enfouis dans le sol</w:t>
        <w:br/>
        <w:t>des champs de bataille notamment en Normandie.</w:t>
      </w:r>
    </w:p>
    <w:p>
      <w:pPr>
        <w:pStyle w:val="Standard"/>
        <w:jc w:val="both"/>
        <w:rPr>
          <w:rFonts w:ascii="Arial" w:hAnsi="Arial" w:cs="Arial"/>
          <w:sz w:val="22"/>
          <w:szCs w:val="22"/>
        </w:rPr>
      </w:pPr>
      <w:r>
        <w:rPr>
          <w:rFonts w:cs="Arial" w:ascii="Arial" w:hAnsi="Arial"/>
          <w:sz w:val="22"/>
          <w:szCs w:val="22"/>
        </w:rPr>
        <w:br/>
        <w:t>La découverte d’engins de guerre, principalement de la seconde guerre mondiale, tels que</w:t>
        <w:br/>
        <w:t>les grenades, obus, bombes, détonateurs, mines ou munitions, peut représenter un danger</w:t>
        <w:br/>
        <w:t>mortel pour la ou les personnes présentes sur place lorsqu’il y a manipulation ou transport de ces munitions abandonnées et plus particulièrement celles à charge chimique.</w:t>
      </w:r>
    </w:p>
    <w:p>
      <w:pPr>
        <w:pStyle w:val="Standard"/>
        <w:rPr>
          <w:rFonts w:ascii="Arial" w:hAnsi="Arial" w:cs="Arial"/>
          <w:sz w:val="22"/>
          <w:szCs w:val="22"/>
        </w:rPr>
      </w:pPr>
      <w:r>
        <w:rPr>
          <w:rFonts w:cs="Arial" w:ascii="Arial" w:hAnsi="Arial"/>
          <w:sz w:val="22"/>
          <w:szCs w:val="22"/>
        </w:rPr>
      </w:r>
    </w:p>
    <w:p>
      <w:pPr>
        <w:pStyle w:val="Standard"/>
        <w:rPr>
          <w:rFonts w:ascii="Arial" w:hAnsi="Arial" w:cs="Arial"/>
          <w:sz w:val="22"/>
          <w:szCs w:val="22"/>
        </w:rPr>
      </w:pPr>
      <w:r>
        <w:rPr>
          <w:rFonts w:cs="Arial" w:ascii="Arial" w:hAnsi="Arial"/>
          <w:sz w:val="22"/>
          <w:szCs w:val="22"/>
        </w:rPr>
      </w:r>
    </w:p>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637"/>
        <w:gridCol w:w="8572"/>
      </w:tblGrid>
      <w:tr>
        <w:trPr/>
        <w:tc>
          <w:tcPr>
            <w:tcW w:w="637" w:type="dxa"/>
            <w:tcBorders/>
            <w:shd w:fill="auto" w:val="clear"/>
          </w:tcPr>
          <w:p>
            <w:pPr>
              <w:pStyle w:val="Standard"/>
              <w:rPr>
                <w:color w:val="D9222A"/>
              </w:rPr>
            </w:pPr>
            <w:r>
              <w:rPr/>
              <w:drawing>
                <wp:inline distT="0" distB="0" distL="0" distR="1905">
                  <wp:extent cx="315595" cy="446405"/>
                  <wp:effectExtent l="0" t="0" r="0" b="0"/>
                  <wp:docPr id="233" name="Image 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 260" descr=""/>
                          <pic:cNvPicPr>
                            <a:picLocks noChangeAspect="1" noChangeArrowheads="1"/>
                          </pic:cNvPicPr>
                        </pic:nvPicPr>
                        <pic:blipFill>
                          <a:blip r:embed="rId78"/>
                          <a:stretch>
                            <a:fillRect/>
                          </a:stretch>
                        </pic:blipFill>
                        <pic:spPr bwMode="auto">
                          <a:xfrm>
                            <a:off x="0" y="0"/>
                            <a:ext cx="315595" cy="446405"/>
                          </a:xfrm>
                          <a:prstGeom prst="rect">
                            <a:avLst/>
                          </a:prstGeom>
                        </pic:spPr>
                      </pic:pic>
                    </a:graphicData>
                  </a:graphic>
                </wp:inline>
              </w:drawing>
            </w:r>
          </w:p>
        </w:tc>
        <w:tc>
          <w:tcPr>
            <w:tcW w:w="8572" w:type="dxa"/>
            <w:tcBorders/>
            <w:shd w:fill="auto" w:val="clear"/>
            <w:vAlign w:val="center"/>
          </w:tcPr>
          <w:p>
            <w:pPr>
              <w:pStyle w:val="Titre8"/>
              <w:rPr>
                <w:color w:val="D9222A"/>
              </w:rPr>
            </w:pPr>
            <w:r>
              <w:rPr>
                <w:color w:val="485B2C"/>
              </w:rPr>
              <w:t>Que faire en cas de découverte d’engins ?</w:t>
            </w:r>
          </w:p>
        </w:tc>
      </w:tr>
    </w:tbl>
    <w:p>
      <w:pPr>
        <w:pStyle w:val="Standard"/>
        <w:rPr>
          <w:rFonts w:ascii="Arial" w:hAnsi="Arial" w:cs="Arial"/>
          <w:sz w:val="22"/>
          <w:szCs w:val="22"/>
        </w:rPr>
      </w:pPr>
      <w:r>
        <w:rPr>
          <w:rFonts w:cs="Arial" w:ascii="Arial" w:hAnsi="Arial"/>
          <w:sz w:val="22"/>
          <w:szCs w:val="22"/>
        </w:rPr>
        <mc:AlternateContent>
          <mc:Choice Requires="wps">
            <w:drawing>
              <wp:anchor behindDoc="0" distT="0" distB="0" distL="114300" distR="114300" simplePos="0" locked="0" layoutInCell="1" allowOverlap="1" relativeHeight="93" wp14:anchorId="0541ED84">
                <wp:simplePos x="0" y="0"/>
                <wp:positionH relativeFrom="page">
                  <wp:align>left</wp:align>
                </wp:positionH>
                <wp:positionV relativeFrom="page">
                  <wp:align>top</wp:align>
                </wp:positionV>
                <wp:extent cx="7593330" cy="626745"/>
                <wp:effectExtent l="0" t="0" r="2540" b="0"/>
                <wp:wrapNone/>
                <wp:docPr id="234" name="Zone de texte 251"/>
                <a:graphic xmlns:a="http://schemas.openxmlformats.org/drawingml/2006/main">
                  <a:graphicData uri="http://schemas.microsoft.com/office/word/2010/wordprocessingShape">
                    <wps:wsp>
                      <wps:cNvSpPr/>
                      <wps:spPr>
                        <a:xfrm>
                          <a:off x="0" y="0"/>
                          <a:ext cx="7592760" cy="626040"/>
                        </a:xfrm>
                        <a:prstGeom prst="rect">
                          <a:avLst/>
                        </a:prstGeom>
                        <a:solidFill>
                          <a:srgbClr val="485b2c"/>
                        </a:solidFill>
                        <a:ln>
                          <a:noFill/>
                        </a:ln>
                      </wps:spPr>
                      <wps:style>
                        <a:lnRef idx="0"/>
                        <a:fillRef idx="0"/>
                        <a:effectRef idx="0"/>
                        <a:fontRef idx="minor"/>
                      </wps:style>
                      <wps:txbx>
                        <w:txbxContent>
                          <w:p>
                            <w:pPr>
                              <w:pStyle w:val="Contenudecadre"/>
                              <w:shd w:val="clear" w:color="auto" w:fill="485B2C"/>
                              <w:rPr/>
                            </w:pPr>
                            <w:r>
                              <w:rPr/>
                            </w:r>
                          </w:p>
                        </w:txbxContent>
                      </wps:txbx>
                      <wps:bodyPr>
                        <a:noAutofit/>
                      </wps:bodyPr>
                    </wps:wsp>
                  </a:graphicData>
                </a:graphic>
              </wp:anchor>
            </w:drawing>
          </mc:Choice>
          <mc:Fallback>
            <w:pict>
              <v:rect id="shape_0" ID="Zone de texte 251" fillcolor="#485b2c" stroked="f" style="position:absolute;margin-left:9pt;margin-top:0pt;width:597.8pt;height:49.25pt;mso-position-horizontal:left;mso-position-horizontal-relative:page;mso-position-vertical:top;mso-position-vertical-relative:page" wp14:anchorId="0541ED84">
                <w10:wrap type="none"/>
                <v:fill o:detectmouseclick="t" type="solid" color2="#b7a4d3"/>
                <v:stroke color="#3465a4" joinstyle="round" endcap="flat"/>
                <v:textbox>
                  <w:txbxContent>
                    <w:p>
                      <w:pPr>
                        <w:pStyle w:val="Contenudecadre"/>
                        <w:shd w:val="clear" w:color="auto" w:fill="485B2C"/>
                        <w:rPr/>
                      </w:pPr>
                      <w:r>
                        <w:rPr/>
                      </w:r>
                    </w:p>
                  </w:txbxContent>
                </v:textbox>
              </v:rect>
            </w:pict>
          </mc:Fallback>
        </mc:AlternateContent>
        <w:drawing>
          <wp:anchor behindDoc="0" distT="0" distB="2540" distL="114300" distR="114300" simplePos="0" locked="0" layoutInCell="1" allowOverlap="1" relativeHeight="32">
            <wp:simplePos x="0" y="0"/>
            <wp:positionH relativeFrom="column">
              <wp:posOffset>2663190</wp:posOffset>
            </wp:positionH>
            <wp:positionV relativeFrom="paragraph">
              <wp:posOffset>153670</wp:posOffset>
            </wp:positionV>
            <wp:extent cx="700405" cy="708660"/>
            <wp:effectExtent l="0" t="0" r="0" b="0"/>
            <wp:wrapSquare wrapText="bothSides"/>
            <wp:docPr id="236"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81" descr=""/>
                    <pic:cNvPicPr>
                      <a:picLocks noChangeAspect="1" noChangeArrowheads="1"/>
                    </pic:cNvPicPr>
                  </pic:nvPicPr>
                  <pic:blipFill>
                    <a:blip r:embed="rId79"/>
                    <a:srcRect l="-91" t="-89" r="-91" b="-89"/>
                    <a:stretch>
                      <a:fillRect/>
                    </a:stretch>
                  </pic:blipFill>
                  <pic:spPr bwMode="auto">
                    <a:xfrm>
                      <a:off x="0" y="0"/>
                      <a:ext cx="700405" cy="708660"/>
                    </a:xfrm>
                    <a:prstGeom prst="rect">
                      <a:avLst/>
                    </a:prstGeom>
                  </pic:spPr>
                </pic:pic>
              </a:graphicData>
            </a:graphic>
          </wp:anchor>
        </w:drawing>
      </w:r>
    </w:p>
    <w:p>
      <w:pPr>
        <w:pStyle w:val="Standard"/>
        <w:rPr/>
      </w:pPr>
      <w:r>
        <w:rPr/>
      </w:r>
    </w:p>
    <w:p>
      <w:pPr>
        <w:pStyle w:val="Standard"/>
        <w:rPr>
          <w:rFonts w:ascii="Arial" w:hAnsi="Arial" w:cs="Arial"/>
          <w:sz w:val="22"/>
          <w:szCs w:val="22"/>
        </w:rPr>
      </w:pPr>
      <w:r>
        <w:rPr>
          <w:rFonts w:cs="Arial" w:ascii="Arial" w:hAnsi="Arial"/>
          <w:sz w:val="22"/>
          <w:szCs w:val="22"/>
        </w:rPr>
      </w:r>
    </w:p>
    <w:p>
      <w:pPr>
        <w:pStyle w:val="Standard"/>
        <w:rPr>
          <w:rFonts w:ascii="Arial" w:hAnsi="Arial" w:cs="Arial"/>
          <w:sz w:val="22"/>
          <w:szCs w:val="22"/>
        </w:rPr>
      </w:pPr>
      <w:r>
        <w:rPr>
          <w:rFonts w:cs="Arial" w:ascii="Arial" w:hAnsi="Arial"/>
          <w:sz w:val="22"/>
          <w:szCs w:val="22"/>
        </w:rPr>
      </w:r>
    </w:p>
    <w:p>
      <w:pPr>
        <w:pStyle w:val="Standard"/>
        <w:rPr>
          <w:rFonts w:ascii="Arial" w:hAnsi="Arial" w:cs="Arial"/>
          <w:sz w:val="22"/>
          <w:szCs w:val="22"/>
        </w:rPr>
      </w:pPr>
      <w:r>
        <w:rPr>
          <w:rFonts w:cs="Arial" w:ascii="Arial" w:hAnsi="Arial"/>
          <w:sz w:val="22"/>
          <w:szCs w:val="22"/>
        </w:rPr>
      </w:r>
    </w:p>
    <w:p>
      <w:pPr>
        <w:pStyle w:val="Standard"/>
        <w:rPr>
          <w:rFonts w:ascii="Arial" w:hAnsi="Arial" w:cs="Arial"/>
          <w:sz w:val="22"/>
          <w:szCs w:val="22"/>
        </w:rPr>
      </w:pPr>
      <w:r>
        <w:rPr>
          <w:rFonts w:cs="Arial" w:ascii="Arial" w:hAnsi="Arial"/>
          <w:sz w:val="22"/>
          <w:szCs w:val="22"/>
        </w:rPr>
        <w:tab/>
        <w:tab/>
        <w:tab/>
        <w:tab/>
        <w:tab/>
        <w:tab/>
        <w:tab/>
        <w:tab/>
        <w:tab/>
        <w:tab/>
      </w:r>
    </w:p>
    <w:p>
      <w:pPr>
        <w:pStyle w:val="Standard"/>
        <w:jc w:val="center"/>
        <w:rPr>
          <w:rFonts w:ascii="Arial" w:hAnsi="Arial" w:eastAsia="Wingdings" w:cs="Arial"/>
          <w:sz w:val="24"/>
        </w:rPr>
      </w:pPr>
      <w:r>
        <w:rPr>
          <w:rFonts w:eastAsia="Wingdings" w:cs="Arial" w:ascii="Arial" w:hAnsi="Arial"/>
          <w:sz w:val="24"/>
        </w:rPr>
        <w:t>Si vous découvrez un engin de guerre ou un engin suspect,</w:t>
      </w:r>
    </w:p>
    <w:p>
      <w:pPr>
        <w:pStyle w:val="Standard"/>
        <w:jc w:val="center"/>
        <w:rPr>
          <w:rFonts w:ascii="Arial" w:hAnsi="Arial" w:eastAsia="Wingdings" w:cs="Arial"/>
          <w:b/>
          <w:b/>
          <w:bCs/>
          <w:color w:val="FF0000"/>
          <w:sz w:val="28"/>
          <w:szCs w:val="28"/>
        </w:rPr>
      </w:pPr>
      <w:r>
        <w:rPr>
          <w:rFonts w:eastAsia="Wingdings" w:cs="Arial" w:ascii="Arial" w:hAnsi="Arial"/>
          <w:b/>
          <w:bCs/>
          <w:color w:val="FF0000"/>
          <w:sz w:val="28"/>
          <w:szCs w:val="28"/>
        </w:rPr>
      </w:r>
    </w:p>
    <w:p>
      <w:pPr>
        <w:pStyle w:val="Standard"/>
        <w:jc w:val="center"/>
        <w:rPr>
          <w:rFonts w:ascii="Arial" w:hAnsi="Arial" w:eastAsia="Wingdings" w:cs="Arial"/>
          <w:b/>
          <w:b/>
          <w:color w:val="FF0000"/>
          <w:sz w:val="28"/>
          <w:szCs w:val="28"/>
        </w:rPr>
      </w:pPr>
      <w:r>
        <w:rPr>
          <w:rFonts w:eastAsia="Wingdings" w:cs="Arial" w:ascii="Arial" w:hAnsi="Arial"/>
          <w:b/>
          <w:bCs/>
          <w:color w:val="FF0000"/>
          <w:sz w:val="28"/>
          <w:szCs w:val="28"/>
        </w:rPr>
        <w:t>NE PAS Y TOUCHER</w:t>
      </w:r>
      <w:r>
        <w:rPr>
          <w:rFonts w:eastAsia="Wingdings" w:cs="Arial" w:ascii="Arial" w:hAnsi="Arial"/>
          <w:b/>
          <w:color w:val="FF0000"/>
          <w:sz w:val="28"/>
          <w:szCs w:val="28"/>
        </w:rPr>
        <w:t> !</w:t>
      </w:r>
    </w:p>
    <w:p>
      <w:pPr>
        <w:pStyle w:val="Standard"/>
        <w:jc w:val="center"/>
        <w:rPr>
          <w:rFonts w:ascii="Arial" w:hAnsi="Arial" w:eastAsia="Wingdings" w:cs="Arial"/>
          <w:b/>
          <w:b/>
          <w:color w:val="FF0000"/>
          <w:sz w:val="28"/>
          <w:szCs w:val="28"/>
        </w:rPr>
      </w:pPr>
      <w:r>
        <w:rPr>
          <w:rFonts w:eastAsia="Wingdings" w:cs="Arial" w:ascii="Arial" w:hAnsi="Arial"/>
          <w:b/>
          <w:color w:val="FF0000"/>
          <w:sz w:val="28"/>
          <w:szCs w:val="28"/>
        </w:rPr>
      </w:r>
    </w:p>
    <w:p>
      <w:pPr>
        <w:pStyle w:val="Standard"/>
        <w:jc w:val="center"/>
        <w:rPr/>
      </w:pPr>
      <w:r>
        <w:rPr/>
      </w:r>
    </w:p>
    <w:p>
      <w:pPr>
        <w:pStyle w:val="Standard"/>
        <w:rPr>
          <w:rFonts w:ascii="Arial" w:hAnsi="Arial" w:cs="Arial"/>
        </w:rPr>
      </w:pPr>
      <w:r>
        <w:rPr>
          <w:rFonts w:cs="Arial" w:ascii="Arial" w:hAnsi="Arial"/>
        </w:rPr>
      </w:r>
    </w:p>
    <w:p>
      <w:pPr>
        <w:pStyle w:val="Textbody"/>
        <w:rPr/>
      </w:pPr>
      <w:r>
        <w:fldChar w:fldCharType="begin">
          <w:ffData>
            <w:name w:val=""/>
            <w:enabled/>
            <w:calcOnExit w:val="0"/>
            <w:checkBox>
              <w:sizeAuto/>
            </w:checkBox>
          </w:ffData>
        </w:fldChar>
      </w:r>
      <w:r>
        <w:instrText> FORMCHECKBOX </w:instrText>
      </w:r>
      <w:r>
        <w:fldChar w:fldCharType="separate"/>
      </w:r>
      <w:bookmarkStart w:id="304" w:name="__Fieldmark__3296_3222522262"/>
      <w:bookmarkStart w:id="305" w:name="__Fieldmark__3296_3222522262"/>
      <w:bookmarkStart w:id="306" w:name="__Fieldmark__3296_3222522262"/>
      <w:bookmarkEnd w:id="306"/>
      <w:r>
        <w:rPr/>
      </w:r>
      <w:r>
        <w:fldChar w:fldCharType="end"/>
      </w:r>
      <w:r>
        <w:rPr>
          <w:color w:val="000000"/>
          <w:sz w:val="20"/>
        </w:rPr>
        <w:t xml:space="preserve"> </w:t>
      </w:r>
      <w:r>
        <w:rPr>
          <w:sz w:val="24"/>
        </w:rPr>
        <w:t xml:space="preserve">Dès la découverte de la munition non explosée : </w:t>
      </w:r>
      <w:r>
        <w:rPr>
          <w:b/>
          <w:sz w:val="24"/>
        </w:rPr>
        <w:t>Interdire à quiconque d’y toucher</w:t>
      </w:r>
    </w:p>
    <w:p>
      <w:pPr>
        <w:pStyle w:val="Textbody"/>
        <w:rPr/>
      </w:pPr>
      <w:r>
        <w:rPr/>
      </w:r>
    </w:p>
    <w:p>
      <w:pPr>
        <w:pStyle w:val="Standard"/>
        <w:rPr/>
      </w:pPr>
      <w:r>
        <w:fldChar w:fldCharType="begin">
          <w:ffData>
            <w:name w:val=""/>
            <w:enabled/>
            <w:calcOnExit w:val="0"/>
            <w:checkBox>
              <w:sizeAuto/>
            </w:checkBox>
          </w:ffData>
        </w:fldChar>
      </w:r>
      <w:r>
        <w:instrText> FORMCHECKBOX </w:instrText>
      </w:r>
      <w:r>
        <w:fldChar w:fldCharType="separate"/>
      </w:r>
      <w:bookmarkStart w:id="307" w:name="__Fieldmark__3307_3222522262"/>
      <w:bookmarkStart w:id="308" w:name="__Fieldmark__3307_3222522262"/>
      <w:bookmarkStart w:id="309" w:name="__Fieldmark__3307_3222522262"/>
      <w:bookmarkEnd w:id="309"/>
      <w:r>
        <w:rPr/>
      </w:r>
      <w:r>
        <w:fldChar w:fldCharType="end"/>
      </w:r>
      <w:r>
        <w:rPr>
          <w:rFonts w:eastAsia="Arial" w:cs="Arial" w:ascii="Arial" w:hAnsi="Arial"/>
          <w:color w:val="000000"/>
        </w:rPr>
        <w:t xml:space="preserve"> </w:t>
      </w:r>
      <w:r>
        <w:rPr>
          <w:rFonts w:cs="Arial" w:ascii="Arial" w:hAnsi="Arial"/>
          <w:b/>
          <w:sz w:val="24"/>
          <w:szCs w:val="22"/>
        </w:rPr>
        <w:t xml:space="preserve">Restez discret </w:t>
      </w:r>
      <w:r>
        <w:rPr>
          <w:rFonts w:cs="Arial" w:ascii="Arial" w:hAnsi="Arial"/>
          <w:sz w:val="24"/>
          <w:szCs w:val="22"/>
        </w:rPr>
        <w:t>pour éviter d’attirer les curieux</w:t>
      </w:r>
    </w:p>
    <w:p>
      <w:pPr>
        <w:pStyle w:val="Standard"/>
        <w:rPr>
          <w:rFonts w:ascii="Arial" w:hAnsi="Arial" w:cs="Arial"/>
          <w:sz w:val="22"/>
          <w:szCs w:val="22"/>
        </w:rPr>
      </w:pPr>
      <w:r>
        <w:rPr>
          <w:rFonts w:cs="Arial" w:ascii="Arial" w:hAnsi="Arial"/>
          <w:sz w:val="22"/>
          <w:szCs w:val="22"/>
        </w:rPr>
      </w:r>
    </w:p>
    <w:p>
      <w:pPr>
        <w:pStyle w:val="Standard"/>
        <w:rPr>
          <w:rFonts w:ascii="Arial" w:hAnsi="Arial" w:cs="Arial"/>
          <w:b/>
          <w:b/>
          <w:bCs/>
          <w:color w:val="D9222A"/>
          <w:sz w:val="22"/>
          <w:szCs w:val="22"/>
        </w:rPr>
      </w:pPr>
      <w:r>
        <w:rPr>
          <w:rFonts w:cs="Arial" w:ascii="Arial" w:hAnsi="Arial"/>
          <w:b/>
          <w:bCs/>
          <w:color w:val="D9222A"/>
          <w:sz w:val="22"/>
          <w:szCs w:val="22"/>
        </w:rPr>
        <w:t>Qui appeler ?</w:t>
      </w:r>
    </w:p>
    <w:p>
      <w:pPr>
        <w:pStyle w:val="Standard"/>
        <w:rPr>
          <w:rFonts w:ascii="Arial" w:hAnsi="Arial" w:cs="Arial"/>
          <w:sz w:val="22"/>
          <w:szCs w:val="22"/>
        </w:rPr>
      </w:pPr>
      <w:r>
        <w:rPr>
          <w:rFonts w:cs="Arial" w:ascii="Arial" w:hAnsi="Arial"/>
          <w:sz w:val="22"/>
          <w:szCs w:val="22"/>
        </w:rPr>
        <w:t xml:space="preserve">Toute découverte d’engin explosif doit être signalée au 17 </w:t>
      </w:r>
    </w:p>
    <w:p>
      <w:pPr>
        <w:pStyle w:val="Standard"/>
        <w:rPr>
          <w:rFonts w:ascii="Arial" w:hAnsi="Arial" w:cs="Arial"/>
          <w:sz w:val="22"/>
          <w:szCs w:val="22"/>
        </w:rPr>
      </w:pPr>
      <w:r>
        <w:rPr>
          <w:rFonts w:cs="Arial" w:ascii="Arial" w:hAnsi="Arial"/>
          <w:sz w:val="22"/>
          <w:szCs w:val="22"/>
        </w:rPr>
        <w:t>(centre de traitement des appels de la Police et de la Gendarmerie).</w:t>
      </w:r>
    </w:p>
    <w:p>
      <w:pPr>
        <w:pStyle w:val="Standard"/>
        <w:rPr/>
      </w:pPr>
      <w:r>
        <w:rPr>
          <w:rFonts w:cs="Arial" w:ascii="Arial" w:hAnsi="Arial"/>
          <w:sz w:val="22"/>
          <w:szCs w:val="22"/>
        </w:rPr>
        <w:br/>
      </w:r>
      <w:r>
        <w:rPr>
          <w:rFonts w:cs="Arial" w:ascii="Arial" w:hAnsi="Arial"/>
          <w:b/>
          <w:bCs/>
          <w:color w:val="D9222A"/>
          <w:sz w:val="22"/>
          <w:szCs w:val="22"/>
        </w:rPr>
        <w:t xml:space="preserve">Que faire ? </w:t>
      </w:r>
      <w:r>
        <w:rPr>
          <w:rFonts w:cs="Arial" w:ascii="Arial" w:hAnsi="Arial"/>
          <w:sz w:val="22"/>
          <w:szCs w:val="22"/>
        </w:rPr>
        <w:br/>
        <w:t>Le découvreur précise à la police nationale ou à la gendarmerie :</w:t>
      </w:r>
    </w:p>
    <w:p>
      <w:pPr>
        <w:pStyle w:val="Standard"/>
        <w:rPr/>
      </w:pPr>
      <w:r>
        <w:rPr/>
      </w:r>
    </w:p>
    <w:p>
      <w:pPr>
        <w:pStyle w:val="Standard"/>
        <w:rPr/>
      </w:pPr>
      <w:r>
        <w:rPr>
          <w:rFonts w:cs="Arial" w:ascii="Arial" w:hAnsi="Arial"/>
          <w:sz w:val="22"/>
          <w:szCs w:val="22"/>
        </w:rPr>
        <w:t>– </w:t>
      </w:r>
      <w:r>
        <w:rPr>
          <w:rFonts w:eastAsia="Arial" w:cs="Arial" w:ascii="Arial" w:hAnsi="Arial"/>
          <w:sz w:val="22"/>
          <w:szCs w:val="22"/>
        </w:rPr>
        <w:t xml:space="preserve"> </w:t>
      </w:r>
      <w:r>
        <w:rPr>
          <w:rFonts w:cs="Arial" w:ascii="Arial" w:hAnsi="Arial"/>
          <w:sz w:val="22"/>
          <w:szCs w:val="22"/>
        </w:rPr>
        <w:t>la nature de l’engin (arme, munition, obus, grenade…) ;</w:t>
      </w:r>
    </w:p>
    <w:p>
      <w:pPr>
        <w:pStyle w:val="Standard"/>
        <w:rPr/>
      </w:pPr>
      <w:r>
        <w:rPr/>
      </w:r>
    </w:p>
    <w:p>
      <w:pPr>
        <w:pStyle w:val="Standard"/>
        <w:rPr/>
      </w:pPr>
      <w:r>
        <w:rPr>
          <w:rFonts w:cs="Arial" w:ascii="Arial" w:hAnsi="Arial"/>
          <w:sz w:val="22"/>
          <w:szCs w:val="22"/>
        </w:rPr>
        <w:t>– </w:t>
      </w:r>
      <w:r>
        <w:rPr>
          <w:rFonts w:cs="Arial" w:ascii="Arial" w:hAnsi="Arial"/>
          <w:sz w:val="22"/>
          <w:szCs w:val="22"/>
        </w:rPr>
        <w:t>la taille (longueur et diamètre) ;</w:t>
      </w:r>
    </w:p>
    <w:p>
      <w:pPr>
        <w:pStyle w:val="Standard"/>
        <w:rPr/>
      </w:pPr>
      <w:r>
        <w:rPr/>
      </w:r>
    </w:p>
    <w:p>
      <w:pPr>
        <w:pStyle w:val="Standard"/>
        <w:rPr/>
      </w:pPr>
      <w:r>
        <mc:AlternateContent>
          <mc:Choice Requires="wps">
            <w:drawing>
              <wp:anchor behindDoc="0" distT="0" distB="0" distL="114300" distR="114300" simplePos="0" locked="0" layoutInCell="1" allowOverlap="1" relativeHeight="94" wp14:anchorId="70D28D45">
                <wp:simplePos x="0" y="0"/>
                <wp:positionH relativeFrom="page">
                  <wp:align>left</wp:align>
                </wp:positionH>
                <wp:positionV relativeFrom="page">
                  <wp:align>bottom</wp:align>
                </wp:positionV>
                <wp:extent cx="7593330" cy="626745"/>
                <wp:effectExtent l="0" t="0" r="2540" b="0"/>
                <wp:wrapNone/>
                <wp:docPr id="237" name="Zone de texte 252"/>
                <a:graphic xmlns:a="http://schemas.openxmlformats.org/drawingml/2006/main">
                  <a:graphicData uri="http://schemas.microsoft.com/office/word/2010/wordprocessingShape">
                    <wps:wsp>
                      <wps:cNvSpPr/>
                      <wps:spPr>
                        <a:xfrm>
                          <a:off x="0" y="0"/>
                          <a:ext cx="7592760" cy="626040"/>
                        </a:xfrm>
                        <a:prstGeom prst="rect">
                          <a:avLst/>
                        </a:prstGeom>
                        <a:solidFill>
                          <a:srgbClr val="485b2c"/>
                        </a:solidFill>
                        <a:ln>
                          <a:noFill/>
                        </a:ln>
                      </wps:spPr>
                      <wps:style>
                        <a:lnRef idx="0"/>
                        <a:fillRef idx="0"/>
                        <a:effectRef idx="0"/>
                        <a:fontRef idx="minor"/>
                      </wps:style>
                      <wps:txbx>
                        <w:txbxContent>
                          <w:p>
                            <w:pPr>
                              <w:pStyle w:val="Contenudecadre"/>
                              <w:shd w:val="clear" w:color="auto" w:fill="485B2C"/>
                              <w:rPr/>
                            </w:pPr>
                            <w:r>
                              <w:rPr/>
                            </w:r>
                          </w:p>
                        </w:txbxContent>
                      </wps:txbx>
                      <wps:bodyPr>
                        <a:noAutofit/>
                      </wps:bodyPr>
                    </wps:wsp>
                  </a:graphicData>
                </a:graphic>
              </wp:anchor>
            </w:drawing>
          </mc:Choice>
          <mc:Fallback>
            <w:pict>
              <v:rect id="shape_0" ID="Zone de texte 252" fillcolor="#485b2c" stroked="f" style="position:absolute;margin-left:9pt;margin-top:792.55pt;width:597.8pt;height:49.25pt;mso-position-horizontal:left;mso-position-horizontal-relative:page;mso-position-vertical:bottom;mso-position-vertical-relative:page" wp14:anchorId="70D28D45">
                <w10:wrap type="none"/>
                <v:fill o:detectmouseclick="t" type="solid" color2="#b7a4d3"/>
                <v:stroke color="#3465a4" joinstyle="round" endcap="flat"/>
                <v:textbox>
                  <w:txbxContent>
                    <w:p>
                      <w:pPr>
                        <w:pStyle w:val="Contenudecadre"/>
                        <w:shd w:val="clear" w:color="auto" w:fill="485B2C"/>
                        <w:rPr/>
                      </w:pPr>
                      <w:r>
                        <w:rPr/>
                      </w:r>
                    </w:p>
                  </w:txbxContent>
                </v:textbox>
              </v:rect>
            </w:pict>
          </mc:Fallback>
        </mc:AlternateContent>
      </w:r>
      <w:r>
        <w:rPr>
          <w:rFonts w:cs="Arial" w:ascii="Arial" w:hAnsi="Arial"/>
          <w:sz w:val="22"/>
          <w:szCs w:val="22"/>
        </w:rPr>
        <w:t>– </w:t>
      </w:r>
      <w:r>
        <w:rPr>
          <w:rFonts w:cs="Arial" w:ascii="Arial" w:hAnsi="Arial"/>
          <w:sz w:val="22"/>
          <w:szCs w:val="22"/>
        </w:rPr>
        <w:t>le lieu précis de la découverte et ses coordonnées téléphoniques (fixe et/ou portable).</w:t>
        <w:br/>
        <w:br/>
      </w:r>
      <w:r>
        <w:br w:type="page"/>
      </w:r>
    </w:p>
    <w:p>
      <w:pPr>
        <w:pStyle w:val="Titre1"/>
        <w:pBdr>
          <w:bottom w:val="single" w:sz="4" w:space="1" w:color="000001"/>
        </w:pBdr>
        <w:rPr>
          <w:color w:val="008000"/>
        </w:rPr>
      </w:pPr>
      <w:r>
        <mc:AlternateContent>
          <mc:Choice Requires="wps">
            <w:drawing>
              <wp:anchor behindDoc="0" distT="0" distB="0" distL="114300" distR="114300" simplePos="0" locked="0" layoutInCell="1" allowOverlap="1" relativeHeight="95" wp14:anchorId="52DB3130">
                <wp:simplePos x="0" y="0"/>
                <wp:positionH relativeFrom="page">
                  <wp:align>left</wp:align>
                </wp:positionH>
                <wp:positionV relativeFrom="page">
                  <wp:align>top</wp:align>
                </wp:positionV>
                <wp:extent cx="7593330" cy="626745"/>
                <wp:effectExtent l="0" t="0" r="2540" b="0"/>
                <wp:wrapNone/>
                <wp:docPr id="239" name="Zone de texte 253"/>
                <a:graphic xmlns:a="http://schemas.openxmlformats.org/drawingml/2006/main">
                  <a:graphicData uri="http://schemas.microsoft.com/office/word/2010/wordprocessingShape">
                    <wps:wsp>
                      <wps:cNvSpPr/>
                      <wps:spPr>
                        <a:xfrm>
                          <a:off x="0" y="0"/>
                          <a:ext cx="7592760" cy="626040"/>
                        </a:xfrm>
                        <a:prstGeom prst="rect">
                          <a:avLst/>
                        </a:prstGeom>
                        <a:solidFill>
                          <a:srgbClr val="485b2c"/>
                        </a:solidFill>
                        <a:ln>
                          <a:noFill/>
                        </a:ln>
                      </wps:spPr>
                      <wps:style>
                        <a:lnRef idx="0"/>
                        <a:fillRef idx="0"/>
                        <a:effectRef idx="0"/>
                        <a:fontRef idx="minor"/>
                      </wps:style>
                      <wps:txbx>
                        <w:txbxContent>
                          <w:p>
                            <w:pPr>
                              <w:pStyle w:val="Contenudecadre"/>
                              <w:shd w:val="clear" w:color="auto" w:fill="485B2C"/>
                              <w:rPr/>
                            </w:pPr>
                            <w:r>
                              <w:rPr/>
                            </w:r>
                          </w:p>
                        </w:txbxContent>
                      </wps:txbx>
                      <wps:bodyPr>
                        <a:noAutofit/>
                      </wps:bodyPr>
                    </wps:wsp>
                  </a:graphicData>
                </a:graphic>
              </wp:anchor>
            </w:drawing>
          </mc:Choice>
          <mc:Fallback>
            <w:pict>
              <v:rect id="shape_0" ID="Zone de texte 253" fillcolor="#485b2c" stroked="f" style="position:absolute;margin-left:9pt;margin-top:0pt;width:597.8pt;height:49.25pt;mso-position-horizontal:left;mso-position-horizontal-relative:page;mso-position-vertical:top;mso-position-vertical-relative:page" wp14:anchorId="52DB3130">
                <w10:wrap type="none"/>
                <v:fill o:detectmouseclick="t" type="solid" color2="#b7a4d3"/>
                <v:stroke color="#3465a4" joinstyle="round" endcap="flat"/>
                <v:textbox>
                  <w:txbxContent>
                    <w:p>
                      <w:pPr>
                        <w:pStyle w:val="Contenudecadre"/>
                        <w:shd w:val="clear" w:color="auto" w:fill="485B2C"/>
                        <w:rPr/>
                      </w:pPr>
                      <w:r>
                        <w:rPr/>
                      </w:r>
                    </w:p>
                  </w:txbxContent>
                </v:textbox>
              </v:rect>
            </w:pict>
          </mc:Fallback>
        </mc:AlternateContent>
      </w:r>
      <w:r>
        <w:rPr>
          <w:color w:val="485B2C"/>
        </w:rPr>
        <w:t>Suivi du document</w:t>
      </w:r>
    </w:p>
    <w:p>
      <w:pPr>
        <w:pStyle w:val="Entte"/>
        <w:rPr>
          <w:rFonts w:ascii="Arial" w:hAnsi="Arial" w:cs="Arial"/>
          <w:b/>
          <w:b/>
          <w:color w:val="008000"/>
        </w:rPr>
      </w:pPr>
      <w:r>
        <w:rPr>
          <w:rFonts w:cs="Arial" w:ascii="Arial" w:hAnsi="Arial"/>
          <w:b/>
          <w:color w:val="008000"/>
        </w:rPr>
      </w:r>
    </w:p>
    <w:p>
      <w:pPr>
        <w:pStyle w:val="Entte"/>
        <w:rPr>
          <w:rFonts w:ascii="Arial" w:hAnsi="Arial" w:cs="Arial"/>
          <w:b/>
          <w:b/>
          <w:color w:val="008000"/>
        </w:rPr>
      </w:pPr>
      <w:r>
        <w:rPr>
          <w:rFonts w:cs="Arial" w:ascii="Arial" w:hAnsi="Arial"/>
          <w:b/>
          <w:color w:val="008000"/>
        </w:rPr>
      </w:r>
    </w:p>
    <w:p>
      <w:pPr>
        <w:pStyle w:val="Entte"/>
        <w:rPr/>
      </w:pPr>
      <w:r>
        <w:rPr>
          <w:rFonts w:cs="Arial" w:ascii="Arial" w:hAnsi="Arial"/>
          <w:b/>
        </w:rPr>
        <w:t>Titre du document :</w:t>
      </w:r>
    </w:p>
    <w:p>
      <w:pPr>
        <w:pStyle w:val="Entte"/>
        <w:rPr>
          <w:rFonts w:ascii="Arial" w:hAnsi="Arial" w:cs="Arial"/>
          <w:b/>
          <w:b/>
        </w:rPr>
      </w:pPr>
      <w:r>
        <w:rPr>
          <w:rFonts w:cs="Arial" w:ascii="Arial" w:hAnsi="Arial"/>
          <w:b/>
        </w:rPr>
        <w:t>Chemin d'accès :</w:t>
      </w:r>
    </w:p>
    <w:p>
      <w:pPr>
        <w:pStyle w:val="Entte"/>
        <w:rPr>
          <w:rFonts w:ascii="Arial" w:hAnsi="Arial" w:cs="Arial"/>
          <w:b/>
          <w:b/>
        </w:rPr>
      </w:pPr>
      <w:r>
        <w:rPr>
          <w:rFonts w:cs="Arial" w:ascii="Arial" w:hAnsi="Arial"/>
          <w:b/>
        </w:rPr>
        <w:t>Responsable de la mise à jour :</w:t>
      </w:r>
    </w:p>
    <w:p>
      <w:pPr>
        <w:pStyle w:val="TexteSM1"/>
        <w:ind w:left="0" w:right="567" w:hanging="0"/>
        <w:rPr>
          <w:b/>
          <w:b/>
        </w:rPr>
      </w:pPr>
      <w:r>
        <w:rPr>
          <w:b/>
        </w:rPr>
      </w:r>
    </w:p>
    <w:tbl>
      <w:tblPr>
        <w:tblW w:w="9072" w:type="dxa"/>
        <w:jc w:val="left"/>
        <w:tblInd w:w="-5" w:type="dxa"/>
        <w:tblBorders>
          <w:top w:val="single" w:sz="4" w:space="0" w:color="000001"/>
          <w:left w:val="single" w:sz="4" w:space="0" w:color="000001"/>
          <w:bottom w:val="single" w:sz="4" w:space="0" w:color="000001"/>
          <w:insideH w:val="single" w:sz="4" w:space="0" w:color="000001"/>
        </w:tblBorders>
        <w:tblCellMar>
          <w:top w:w="0" w:type="dxa"/>
          <w:left w:w="65" w:type="dxa"/>
          <w:bottom w:w="0" w:type="dxa"/>
          <w:right w:w="70" w:type="dxa"/>
        </w:tblCellMar>
        <w:tblLook w:firstRow="0" w:noVBand="0" w:lastRow="0" w:firstColumn="0" w:lastColumn="0" w:noHBand="0" w:val="0000"/>
      </w:tblPr>
      <w:tblGrid>
        <w:gridCol w:w="2410"/>
        <w:gridCol w:w="3954"/>
        <w:gridCol w:w="992"/>
        <w:gridCol w:w="1715"/>
      </w:tblGrid>
      <w:tr>
        <w:trPr/>
        <w:tc>
          <w:tcPr>
            <w:tcW w:w="2410" w:type="dxa"/>
            <w:tcBorders>
              <w:top w:val="single" w:sz="4" w:space="0" w:color="000001"/>
              <w:left w:val="single" w:sz="4" w:space="0" w:color="000001"/>
              <w:bottom w:val="single" w:sz="4" w:space="0" w:color="000001"/>
              <w:insideH w:val="single" w:sz="4" w:space="0" w:color="000001"/>
            </w:tcBorders>
            <w:shd w:color="auto" w:fill="485B2C" w:val="clear"/>
            <w:tcMar>
              <w:left w:w="65" w:type="dxa"/>
            </w:tcMar>
          </w:tcPr>
          <w:p>
            <w:pPr>
              <w:pStyle w:val="BodyText3"/>
              <w:rPr>
                <w:b/>
                <w:b/>
                <w:color w:val="FFFFFF" w:themeColor="background1"/>
              </w:rPr>
            </w:pPr>
            <w:r>
              <w:rPr>
                <w:b/>
                <w:color w:val="FFFFFF" w:themeColor="background1"/>
              </w:rPr>
              <w:t>Rédacteur :</w:t>
            </w:r>
          </w:p>
        </w:tc>
        <w:tc>
          <w:tcPr>
            <w:tcW w:w="3954"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BodyText3"/>
              <w:snapToGrid w:val="false"/>
              <w:rPr>
                <w:b/>
                <w:b/>
              </w:rPr>
            </w:pPr>
            <w:r>
              <w:rPr>
                <w:b/>
              </w:rPr>
            </w:r>
          </w:p>
        </w:tc>
        <w:tc>
          <w:tcPr>
            <w:tcW w:w="992"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BodyText3"/>
              <w:rPr>
                <w:b/>
                <w:b/>
              </w:rPr>
            </w:pPr>
            <w:r>
              <w:rPr>
                <w:b/>
              </w:rPr>
              <w:t>Date:</w:t>
            </w:r>
          </w:p>
        </w:tc>
        <w:tc>
          <w:tcPr>
            <w:tcW w:w="171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BodyText3"/>
              <w:snapToGrid w:val="false"/>
              <w:rPr>
                <w:b/>
                <w:b/>
              </w:rPr>
            </w:pPr>
            <w:r>
              <w:rPr>
                <w:b/>
              </w:rPr>
            </w:r>
          </w:p>
        </w:tc>
      </w:tr>
      <w:tr>
        <w:trPr/>
        <w:tc>
          <w:tcPr>
            <w:tcW w:w="2410" w:type="dxa"/>
            <w:tcBorders>
              <w:top w:val="single" w:sz="4" w:space="0" w:color="000001"/>
              <w:left w:val="single" w:sz="4" w:space="0" w:color="000001"/>
              <w:bottom w:val="single" w:sz="4" w:space="0" w:color="000001"/>
              <w:insideH w:val="single" w:sz="4" w:space="0" w:color="000001"/>
            </w:tcBorders>
            <w:shd w:color="auto" w:fill="485B2C" w:val="clear"/>
            <w:tcMar>
              <w:left w:w="65" w:type="dxa"/>
            </w:tcMar>
          </w:tcPr>
          <w:p>
            <w:pPr>
              <w:pStyle w:val="BodyText3"/>
              <w:rPr>
                <w:b/>
                <w:b/>
                <w:color w:val="FFFFFF" w:themeColor="background1"/>
              </w:rPr>
            </w:pPr>
            <w:r>
              <w:rPr>
                <w:b/>
                <w:color w:val="FFFFFF" w:themeColor="background1"/>
              </w:rPr>
              <w:t>Dernière modification :</w:t>
            </w:r>
          </w:p>
        </w:tc>
        <w:tc>
          <w:tcPr>
            <w:tcW w:w="3954"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BodyText3"/>
              <w:snapToGrid w:val="false"/>
              <w:rPr>
                <w:b/>
                <w:b/>
              </w:rPr>
            </w:pPr>
            <w:r>
              <w:rPr>
                <w:b/>
              </w:rPr>
            </w:r>
          </w:p>
        </w:tc>
        <w:tc>
          <w:tcPr>
            <w:tcW w:w="992"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BodyText3"/>
              <w:rPr>
                <w:b/>
                <w:b/>
              </w:rPr>
            </w:pPr>
            <w:r>
              <w:rPr>
                <w:b/>
              </w:rPr>
              <w:t>Date</w:t>
            </w:r>
          </w:p>
        </w:tc>
        <w:tc>
          <w:tcPr>
            <w:tcW w:w="171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BodyText3"/>
              <w:snapToGrid w:val="false"/>
              <w:rPr>
                <w:b/>
                <w:b/>
              </w:rPr>
            </w:pPr>
            <w:r>
              <w:rPr>
                <w:b/>
              </w:rPr>
            </w:r>
          </w:p>
        </w:tc>
      </w:tr>
      <w:tr>
        <w:trPr/>
        <w:tc>
          <w:tcPr>
            <w:tcW w:w="2410" w:type="dxa"/>
            <w:tcBorders>
              <w:top w:val="single" w:sz="4" w:space="0" w:color="000001"/>
              <w:left w:val="single" w:sz="4" w:space="0" w:color="000001"/>
              <w:bottom w:val="single" w:sz="4" w:space="0" w:color="000001"/>
              <w:insideH w:val="single" w:sz="4" w:space="0" w:color="000001"/>
            </w:tcBorders>
            <w:shd w:color="auto" w:fill="485B2C" w:val="clear"/>
            <w:tcMar>
              <w:left w:w="65" w:type="dxa"/>
            </w:tcMar>
          </w:tcPr>
          <w:p>
            <w:pPr>
              <w:pStyle w:val="BodyText3"/>
              <w:rPr>
                <w:b/>
                <w:b/>
                <w:color w:val="FFFFFF" w:themeColor="background1"/>
              </w:rPr>
            </w:pPr>
            <w:r>
              <w:rPr>
                <w:b/>
                <w:color w:val="FFFFFF" w:themeColor="background1"/>
              </w:rPr>
              <w:t>Vérificateur :</w:t>
            </w:r>
          </w:p>
        </w:tc>
        <w:tc>
          <w:tcPr>
            <w:tcW w:w="3954"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BodyText3"/>
              <w:snapToGrid w:val="false"/>
              <w:rPr>
                <w:b/>
                <w:b/>
              </w:rPr>
            </w:pPr>
            <w:r>
              <w:rPr>
                <w:b/>
              </w:rPr>
            </w:r>
          </w:p>
        </w:tc>
        <w:tc>
          <w:tcPr>
            <w:tcW w:w="992"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BodyText3"/>
              <w:rPr>
                <w:b/>
                <w:b/>
              </w:rPr>
            </w:pPr>
            <w:r>
              <w:rPr>
                <w:b/>
              </w:rPr>
              <w:t>Date:</w:t>
            </w:r>
          </w:p>
        </w:tc>
        <w:tc>
          <w:tcPr>
            <w:tcW w:w="171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BodyText3"/>
              <w:snapToGrid w:val="false"/>
              <w:rPr>
                <w:b/>
                <w:b/>
              </w:rPr>
            </w:pPr>
            <w:r>
              <w:rPr>
                <w:b/>
              </w:rPr>
            </w:r>
          </w:p>
        </w:tc>
      </w:tr>
      <w:tr>
        <w:trPr/>
        <w:tc>
          <w:tcPr>
            <w:tcW w:w="2410" w:type="dxa"/>
            <w:tcBorders>
              <w:top w:val="single" w:sz="4" w:space="0" w:color="000001"/>
              <w:left w:val="single" w:sz="4" w:space="0" w:color="000001"/>
              <w:bottom w:val="single" w:sz="4" w:space="0" w:color="000001"/>
              <w:insideH w:val="single" w:sz="4" w:space="0" w:color="000001"/>
            </w:tcBorders>
            <w:shd w:color="auto" w:fill="485B2C" w:val="clear"/>
            <w:tcMar>
              <w:left w:w="65" w:type="dxa"/>
            </w:tcMar>
          </w:tcPr>
          <w:p>
            <w:pPr>
              <w:pStyle w:val="BodyText3"/>
              <w:rPr>
                <w:b/>
                <w:b/>
                <w:color w:val="FFFFFF" w:themeColor="background1"/>
              </w:rPr>
            </w:pPr>
            <w:r>
              <w:rPr>
                <w:b/>
                <w:color w:val="FFFFFF" w:themeColor="background1"/>
              </w:rPr>
              <w:t>Approbateur :</w:t>
            </w:r>
          </w:p>
        </w:tc>
        <w:tc>
          <w:tcPr>
            <w:tcW w:w="3954"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BodyText3"/>
              <w:snapToGrid w:val="false"/>
              <w:rPr>
                <w:b/>
                <w:b/>
              </w:rPr>
            </w:pPr>
            <w:r>
              <w:rPr>
                <w:b/>
              </w:rPr>
            </w:r>
          </w:p>
        </w:tc>
        <w:tc>
          <w:tcPr>
            <w:tcW w:w="992"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BodyText3"/>
              <w:rPr>
                <w:b/>
                <w:b/>
              </w:rPr>
            </w:pPr>
            <w:r>
              <w:rPr>
                <w:b/>
              </w:rPr>
              <w:t>Date:</w:t>
            </w:r>
          </w:p>
        </w:tc>
        <w:tc>
          <w:tcPr>
            <w:tcW w:w="171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BodyText3"/>
              <w:snapToGrid w:val="false"/>
              <w:rPr>
                <w:b/>
                <w:b/>
              </w:rPr>
            </w:pPr>
            <w:r>
              <w:rPr>
                <w:b/>
              </w:rPr>
            </w:r>
          </w:p>
        </w:tc>
      </w:tr>
    </w:tbl>
    <w:p>
      <w:pPr>
        <w:pStyle w:val="BodyText3"/>
        <w:rPr/>
      </w:pPr>
      <w:r>
        <w:rPr/>
      </w:r>
    </w:p>
    <w:p>
      <w:pPr>
        <w:pStyle w:val="BodyText3"/>
        <w:rPr>
          <w:b/>
          <w:b/>
          <w:u w:val="single"/>
        </w:rPr>
      </w:pPr>
      <w:r>
        <w:rPr>
          <w:b/>
          <w:u w:val="single"/>
        </w:rPr>
        <w:t>Evolutions :</w:t>
      </w:r>
    </w:p>
    <w:p>
      <w:pPr>
        <w:pStyle w:val="BodyText3"/>
        <w:rPr>
          <w:b/>
          <w:b/>
          <w:u w:val="single"/>
        </w:rPr>
      </w:pPr>
      <w:r>
        <w:rPr>
          <w:b/>
          <w:u w:val="single"/>
        </w:rPr>
      </w:r>
    </w:p>
    <w:tbl>
      <w:tblPr>
        <w:tblW w:w="9072" w:type="dxa"/>
        <w:jc w:val="left"/>
        <w:tblInd w:w="-5" w:type="dxa"/>
        <w:tblBorders>
          <w:top w:val="single" w:sz="4" w:space="0" w:color="000001"/>
          <w:left w:val="single" w:sz="4" w:space="0" w:color="000001"/>
          <w:bottom w:val="single" w:sz="4" w:space="0" w:color="000001"/>
          <w:insideH w:val="single" w:sz="4" w:space="0" w:color="000001"/>
        </w:tblBorders>
        <w:tblCellMar>
          <w:top w:w="0" w:type="dxa"/>
          <w:left w:w="65" w:type="dxa"/>
          <w:bottom w:w="0" w:type="dxa"/>
          <w:right w:w="70" w:type="dxa"/>
        </w:tblCellMar>
        <w:tblLook w:firstRow="0" w:noVBand="0" w:lastRow="0" w:firstColumn="0" w:lastColumn="0" w:noHBand="0" w:val="0000"/>
      </w:tblPr>
      <w:tblGrid>
        <w:gridCol w:w="1686"/>
        <w:gridCol w:w="1701"/>
        <w:gridCol w:w="5685"/>
      </w:tblGrid>
      <w:tr>
        <w:trPr/>
        <w:tc>
          <w:tcPr>
            <w:tcW w:w="1686" w:type="dxa"/>
            <w:tcBorders>
              <w:top w:val="single" w:sz="4" w:space="0" w:color="000001"/>
              <w:left w:val="single" w:sz="4" w:space="0" w:color="000001"/>
              <w:bottom w:val="single" w:sz="4" w:space="0" w:color="000001"/>
              <w:insideH w:val="single" w:sz="4" w:space="0" w:color="000001"/>
            </w:tcBorders>
            <w:shd w:color="auto" w:fill="485B2C" w:val="clear"/>
            <w:tcMar>
              <w:left w:w="65" w:type="dxa"/>
            </w:tcMar>
          </w:tcPr>
          <w:p>
            <w:pPr>
              <w:pStyle w:val="TexteSM1"/>
              <w:ind w:left="0" w:right="567" w:hanging="0"/>
              <w:rPr>
                <w:b/>
                <w:b/>
                <w:color w:val="FFFFFF" w:themeColor="background1"/>
                <w:sz w:val="20"/>
              </w:rPr>
            </w:pPr>
            <w:r>
              <w:rPr>
                <w:b/>
                <w:color w:val="FFFFFF" w:themeColor="background1"/>
                <w:sz w:val="20"/>
              </w:rPr>
              <w:t>Edition</w:t>
            </w:r>
          </w:p>
        </w:tc>
        <w:tc>
          <w:tcPr>
            <w:tcW w:w="1701" w:type="dxa"/>
            <w:tcBorders>
              <w:top w:val="single" w:sz="4" w:space="0" w:color="000001"/>
              <w:left w:val="single" w:sz="4" w:space="0" w:color="000001"/>
              <w:bottom w:val="single" w:sz="4" w:space="0" w:color="000001"/>
              <w:insideH w:val="single" w:sz="4" w:space="0" w:color="000001"/>
            </w:tcBorders>
            <w:shd w:color="auto" w:fill="485B2C" w:val="clear"/>
            <w:tcMar>
              <w:left w:w="65" w:type="dxa"/>
            </w:tcMar>
          </w:tcPr>
          <w:p>
            <w:pPr>
              <w:pStyle w:val="TexteSM1"/>
              <w:ind w:left="0" w:right="567" w:hanging="0"/>
              <w:rPr>
                <w:b/>
                <w:b/>
                <w:color w:val="FFFFFF" w:themeColor="background1"/>
                <w:sz w:val="20"/>
              </w:rPr>
            </w:pPr>
            <w:r>
              <w:rPr>
                <w:b/>
                <w:color w:val="FFFFFF" w:themeColor="background1"/>
                <w:sz w:val="20"/>
              </w:rPr>
              <w:t>Date</w:t>
            </w:r>
          </w:p>
        </w:tc>
        <w:tc>
          <w:tcPr>
            <w:tcW w:w="568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485B2C" w:val="clear"/>
            <w:tcMar>
              <w:left w:w="65" w:type="dxa"/>
            </w:tcMar>
          </w:tcPr>
          <w:p>
            <w:pPr>
              <w:pStyle w:val="TexteSM1"/>
              <w:ind w:left="0" w:right="567" w:hanging="0"/>
              <w:rPr>
                <w:b/>
                <w:b/>
                <w:color w:val="FFFFFF" w:themeColor="background1"/>
                <w:sz w:val="20"/>
              </w:rPr>
            </w:pPr>
            <w:r>
              <w:rPr>
                <w:b/>
                <w:color w:val="FFFFFF" w:themeColor="background1"/>
                <w:sz w:val="20"/>
              </w:rPr>
              <w:t>Objet</w:t>
            </w:r>
          </w:p>
        </w:tc>
      </w:tr>
      <w:tr>
        <w:trPr/>
        <w:tc>
          <w:tcPr>
            <w:tcW w:w="16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exteSM1"/>
              <w:ind w:left="0" w:right="567" w:hanging="0"/>
              <w:rPr>
                <w:sz w:val="20"/>
              </w:rPr>
            </w:pPr>
            <w:r>
              <w:rPr>
                <w:sz w:val="20"/>
              </w:rPr>
              <w:t>Indice A</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exteSM1"/>
              <w:snapToGrid w:val="false"/>
              <w:ind w:left="0" w:right="567" w:hanging="0"/>
              <w:rPr>
                <w:sz w:val="20"/>
              </w:rPr>
            </w:pPr>
            <w:r>
              <w:rPr>
                <w:sz w:val="20"/>
              </w:rPr>
            </w:r>
          </w:p>
        </w:tc>
        <w:tc>
          <w:tcPr>
            <w:tcW w:w="568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exteSM1"/>
              <w:ind w:left="0" w:right="567" w:hanging="0"/>
              <w:rPr>
                <w:sz w:val="20"/>
              </w:rPr>
            </w:pPr>
            <w:r>
              <w:rPr>
                <w:sz w:val="20"/>
              </w:rPr>
              <w:t>Edition originale</w:t>
            </w:r>
          </w:p>
        </w:tc>
      </w:tr>
      <w:tr>
        <w:trPr/>
        <w:tc>
          <w:tcPr>
            <w:tcW w:w="16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exteSM1"/>
              <w:snapToGrid w:val="false"/>
              <w:ind w:left="0" w:right="567" w:hanging="0"/>
              <w:rPr>
                <w:sz w:val="20"/>
              </w:rPr>
            </w:pPr>
            <w:r>
              <w:rPr>
                <w:sz w:val="20"/>
              </w:rPr>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exteSM1"/>
              <w:snapToGrid w:val="false"/>
              <w:ind w:left="0" w:right="567" w:hanging="0"/>
              <w:rPr>
                <w:sz w:val="20"/>
              </w:rPr>
            </w:pPr>
            <w:r>
              <w:rPr>
                <w:sz w:val="20"/>
              </w:rPr>
            </w:r>
          </w:p>
        </w:tc>
        <w:tc>
          <w:tcPr>
            <w:tcW w:w="568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exteSM1"/>
              <w:snapToGrid w:val="false"/>
              <w:ind w:left="0" w:right="567" w:hanging="0"/>
              <w:rPr>
                <w:sz w:val="20"/>
              </w:rPr>
            </w:pPr>
            <w:r>
              <w:rPr>
                <w:sz w:val="20"/>
              </w:rPr>
            </w:r>
          </w:p>
        </w:tc>
      </w:tr>
      <w:tr>
        <w:trPr/>
        <w:tc>
          <w:tcPr>
            <w:tcW w:w="16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exteSM1"/>
              <w:snapToGrid w:val="false"/>
              <w:ind w:left="0" w:right="567" w:hanging="0"/>
              <w:rPr>
                <w:sz w:val="20"/>
              </w:rPr>
            </w:pPr>
            <w:r>
              <w:rPr>
                <w:sz w:val="20"/>
              </w:rPr>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exteSM1"/>
              <w:snapToGrid w:val="false"/>
              <w:ind w:left="0" w:right="567" w:hanging="0"/>
              <w:rPr>
                <w:sz w:val="20"/>
              </w:rPr>
            </w:pPr>
            <w:r>
              <w:rPr>
                <w:sz w:val="20"/>
              </w:rPr>
            </w:r>
          </w:p>
        </w:tc>
        <w:tc>
          <w:tcPr>
            <w:tcW w:w="568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exteSM1"/>
              <w:snapToGrid w:val="false"/>
              <w:ind w:left="0" w:right="567" w:hanging="0"/>
              <w:rPr>
                <w:sz w:val="20"/>
              </w:rPr>
            </w:pPr>
            <w:r>
              <w:rPr>
                <w:sz w:val="20"/>
              </w:rPr>
            </w:r>
          </w:p>
        </w:tc>
      </w:tr>
    </w:tbl>
    <w:p>
      <w:pPr>
        <w:pStyle w:val="BodyText3"/>
        <w:rPr/>
      </w:pPr>
      <w:r>
        <w:rPr/>
      </w:r>
    </w:p>
    <w:p>
      <w:pPr>
        <w:pStyle w:val="TexteSM1"/>
        <w:ind w:left="0" w:right="567" w:hanging="0"/>
        <w:rPr>
          <w:b/>
          <w:b/>
        </w:rPr>
      </w:pPr>
      <w:r>
        <w:rPr>
          <w:b/>
        </w:rPr>
        <w:t>Documents abrogés par la présente édition :</w:t>
      </w:r>
    </w:p>
    <w:p>
      <w:pPr>
        <w:pStyle w:val="TexteSM1"/>
        <w:ind w:left="0" w:right="567" w:hanging="0"/>
        <w:rPr>
          <w:b/>
          <w:b/>
        </w:rPr>
      </w:pPr>
      <w:r>
        <w:rPr>
          <w:b/>
        </w:rPr>
      </w:r>
    </w:p>
    <w:tbl>
      <w:tblPr>
        <w:tblW w:w="9072" w:type="dxa"/>
        <w:jc w:val="left"/>
        <w:tblInd w:w="-5" w:type="dxa"/>
        <w:tblBorders>
          <w:top w:val="single" w:sz="4" w:space="0" w:color="000001"/>
          <w:left w:val="single" w:sz="4" w:space="0" w:color="000001"/>
          <w:bottom w:val="single" w:sz="4" w:space="0" w:color="000001"/>
          <w:insideH w:val="single" w:sz="4" w:space="0" w:color="000001"/>
        </w:tblBorders>
        <w:tblCellMar>
          <w:top w:w="0" w:type="dxa"/>
          <w:left w:w="65" w:type="dxa"/>
          <w:bottom w:w="0" w:type="dxa"/>
          <w:right w:w="70" w:type="dxa"/>
        </w:tblCellMar>
        <w:tblLook w:firstRow="0" w:noVBand="0" w:lastRow="0" w:firstColumn="0" w:lastColumn="0" w:noHBand="0" w:val="0000"/>
      </w:tblPr>
      <w:tblGrid>
        <w:gridCol w:w="1686"/>
        <w:gridCol w:w="1701"/>
        <w:gridCol w:w="5685"/>
      </w:tblGrid>
      <w:tr>
        <w:trPr/>
        <w:tc>
          <w:tcPr>
            <w:tcW w:w="1686" w:type="dxa"/>
            <w:tcBorders>
              <w:top w:val="single" w:sz="4" w:space="0" w:color="000001"/>
              <w:left w:val="single" w:sz="4" w:space="0" w:color="000001"/>
              <w:bottom w:val="single" w:sz="4" w:space="0" w:color="000001"/>
              <w:insideH w:val="single" w:sz="4" w:space="0" w:color="000001"/>
            </w:tcBorders>
            <w:shd w:color="auto" w:fill="485B2C" w:val="clear"/>
            <w:tcMar>
              <w:left w:w="65" w:type="dxa"/>
            </w:tcMar>
          </w:tcPr>
          <w:p>
            <w:pPr>
              <w:pStyle w:val="TexteSM1"/>
              <w:ind w:left="0" w:right="567" w:hanging="0"/>
              <w:rPr>
                <w:b/>
                <w:b/>
                <w:color w:val="FFFFFF" w:themeColor="background1"/>
                <w:sz w:val="20"/>
              </w:rPr>
            </w:pPr>
            <w:r>
              <w:rPr>
                <w:b/>
                <w:color w:val="FFFFFF" w:themeColor="background1"/>
                <w:sz w:val="20"/>
              </w:rPr>
              <w:t>Référence</w:t>
            </w:r>
          </w:p>
        </w:tc>
        <w:tc>
          <w:tcPr>
            <w:tcW w:w="1701" w:type="dxa"/>
            <w:tcBorders>
              <w:top w:val="single" w:sz="4" w:space="0" w:color="000001"/>
              <w:left w:val="single" w:sz="4" w:space="0" w:color="000001"/>
              <w:bottom w:val="single" w:sz="4" w:space="0" w:color="000001"/>
              <w:insideH w:val="single" w:sz="4" w:space="0" w:color="000001"/>
            </w:tcBorders>
            <w:shd w:color="auto" w:fill="485B2C" w:val="clear"/>
            <w:tcMar>
              <w:left w:w="65" w:type="dxa"/>
            </w:tcMar>
          </w:tcPr>
          <w:p>
            <w:pPr>
              <w:pStyle w:val="TexteSM1"/>
              <w:ind w:left="0" w:right="567" w:hanging="0"/>
              <w:rPr>
                <w:b/>
                <w:b/>
                <w:color w:val="FFFFFF" w:themeColor="background1"/>
                <w:sz w:val="20"/>
              </w:rPr>
            </w:pPr>
            <w:r>
              <w:rPr>
                <w:b/>
                <w:color w:val="FFFFFF" w:themeColor="background1"/>
                <w:sz w:val="20"/>
              </w:rPr>
              <w:t>Date</w:t>
            </w:r>
          </w:p>
        </w:tc>
        <w:tc>
          <w:tcPr>
            <w:tcW w:w="568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485B2C" w:val="clear"/>
            <w:tcMar>
              <w:left w:w="65" w:type="dxa"/>
            </w:tcMar>
          </w:tcPr>
          <w:p>
            <w:pPr>
              <w:pStyle w:val="TexteSM1"/>
              <w:ind w:left="0" w:right="567" w:hanging="0"/>
              <w:rPr>
                <w:b/>
                <w:b/>
                <w:color w:val="FFFFFF" w:themeColor="background1"/>
                <w:sz w:val="20"/>
              </w:rPr>
            </w:pPr>
            <w:r>
              <w:rPr>
                <w:b/>
                <w:color w:val="FFFFFF" w:themeColor="background1"/>
                <w:sz w:val="20"/>
              </w:rPr>
              <w:t>Objet</w:t>
            </w:r>
          </w:p>
        </w:tc>
      </w:tr>
      <w:tr>
        <w:trPr/>
        <w:tc>
          <w:tcPr>
            <w:tcW w:w="16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exteSM1"/>
              <w:snapToGrid w:val="false"/>
              <w:ind w:left="0" w:right="567" w:hanging="0"/>
              <w:rPr>
                <w:b/>
                <w:b/>
                <w:sz w:val="20"/>
              </w:rPr>
            </w:pPr>
            <w:r>
              <w:rPr>
                <w:b/>
                <w:sz w:val="20"/>
              </w:rPr>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exteSM1"/>
              <w:snapToGrid w:val="false"/>
              <w:ind w:left="0" w:right="567" w:hanging="0"/>
              <w:rPr>
                <w:b/>
                <w:b/>
                <w:sz w:val="20"/>
              </w:rPr>
            </w:pPr>
            <w:r>
              <w:rPr>
                <w:b/>
                <w:sz w:val="20"/>
              </w:rPr>
            </w:r>
          </w:p>
        </w:tc>
        <w:tc>
          <w:tcPr>
            <w:tcW w:w="568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exteSM1"/>
              <w:snapToGrid w:val="false"/>
              <w:ind w:left="0" w:right="567" w:hanging="0"/>
              <w:rPr>
                <w:b/>
                <w:b/>
                <w:sz w:val="20"/>
              </w:rPr>
            </w:pPr>
            <w:r>
              <w:rPr>
                <w:b/>
                <w:sz w:val="20"/>
              </w:rPr>
            </w:r>
          </w:p>
        </w:tc>
      </w:tr>
      <w:tr>
        <w:trPr/>
        <w:tc>
          <w:tcPr>
            <w:tcW w:w="1686"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exteSM1"/>
              <w:snapToGrid w:val="false"/>
              <w:ind w:left="0" w:right="567" w:hanging="0"/>
              <w:rPr>
                <w:b/>
                <w:b/>
                <w:sz w:val="20"/>
              </w:rPr>
            </w:pPr>
            <w:r>
              <w:rPr>
                <w:b/>
                <w:sz w:val="20"/>
              </w:rPr>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65" w:type="dxa"/>
            </w:tcMar>
          </w:tcPr>
          <w:p>
            <w:pPr>
              <w:pStyle w:val="TexteSM1"/>
              <w:snapToGrid w:val="false"/>
              <w:ind w:left="0" w:right="567" w:hanging="0"/>
              <w:rPr>
                <w:sz w:val="20"/>
              </w:rPr>
            </w:pPr>
            <w:r>
              <w:rPr>
                <w:sz w:val="20"/>
              </w:rPr>
            </w:r>
          </w:p>
        </w:tc>
        <w:tc>
          <w:tcPr>
            <w:tcW w:w="568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5" w:type="dxa"/>
            </w:tcMar>
          </w:tcPr>
          <w:p>
            <w:pPr>
              <w:pStyle w:val="TexteSM1"/>
              <w:snapToGrid w:val="false"/>
              <w:ind w:left="0" w:right="567" w:hanging="0"/>
              <w:rPr>
                <w:sz w:val="20"/>
              </w:rPr>
            </w:pPr>
            <w:r>
              <w:rPr>
                <w:sz w:val="20"/>
              </w:rPr>
            </w:r>
          </w:p>
        </w:tc>
      </w:tr>
    </w:tbl>
    <w:p>
      <w:pPr>
        <w:pStyle w:val="Standard"/>
        <w:jc w:val="both"/>
        <w:rPr>
          <w:rFonts w:ascii="Arial" w:hAnsi="Arial" w:cs="Arial"/>
          <w:b/>
          <w:b/>
          <w:sz w:val="24"/>
        </w:rPr>
      </w:pPr>
      <w:r>
        <w:rPr>
          <w:rFonts w:cs="Arial" w:ascii="Arial" w:hAnsi="Arial"/>
          <w:b/>
          <w:sz w:val="24"/>
        </w:rPr>
      </w:r>
    </w:p>
    <w:p>
      <w:pPr>
        <w:pStyle w:val="Entte"/>
        <w:rPr/>
      </w:pPr>
      <w:r>
        <mc:AlternateContent>
          <mc:Choice Requires="wps">
            <w:drawing>
              <wp:anchor behindDoc="0" distT="0" distB="0" distL="114300" distR="114300" simplePos="0" locked="0" layoutInCell="1" allowOverlap="1" relativeHeight="96" wp14:anchorId="0F4174DA">
                <wp:simplePos x="0" y="0"/>
                <wp:positionH relativeFrom="page">
                  <wp:align>left</wp:align>
                </wp:positionH>
                <wp:positionV relativeFrom="page">
                  <wp:align>bottom</wp:align>
                </wp:positionV>
                <wp:extent cx="7593330" cy="626745"/>
                <wp:effectExtent l="0" t="0" r="2540" b="0"/>
                <wp:wrapNone/>
                <wp:docPr id="241" name="Zone de texte 254"/>
                <a:graphic xmlns:a="http://schemas.openxmlformats.org/drawingml/2006/main">
                  <a:graphicData uri="http://schemas.microsoft.com/office/word/2010/wordprocessingShape">
                    <wps:wsp>
                      <wps:cNvSpPr/>
                      <wps:spPr>
                        <a:xfrm>
                          <a:off x="0" y="0"/>
                          <a:ext cx="7592760" cy="626040"/>
                        </a:xfrm>
                        <a:prstGeom prst="rect">
                          <a:avLst/>
                        </a:prstGeom>
                        <a:solidFill>
                          <a:srgbClr val="485b2c"/>
                        </a:solidFill>
                        <a:ln>
                          <a:noFill/>
                        </a:ln>
                      </wps:spPr>
                      <wps:style>
                        <a:lnRef idx="0"/>
                        <a:fillRef idx="0"/>
                        <a:effectRef idx="0"/>
                        <a:fontRef idx="minor"/>
                      </wps:style>
                      <wps:txbx>
                        <w:txbxContent>
                          <w:p>
                            <w:pPr>
                              <w:pStyle w:val="Contenudecadre"/>
                              <w:shd w:val="clear" w:color="auto" w:fill="485B2C"/>
                              <w:rPr/>
                            </w:pPr>
                            <w:r>
                              <w:rPr/>
                            </w:r>
                          </w:p>
                        </w:txbxContent>
                      </wps:txbx>
                      <wps:bodyPr>
                        <a:noAutofit/>
                      </wps:bodyPr>
                    </wps:wsp>
                  </a:graphicData>
                </a:graphic>
              </wp:anchor>
            </w:drawing>
          </mc:Choice>
          <mc:Fallback>
            <w:pict>
              <v:rect id="shape_0" ID="Zone de texte 254" fillcolor="#485b2c" stroked="f" style="position:absolute;margin-left:9pt;margin-top:792.55pt;width:597.8pt;height:49.25pt;mso-position-horizontal:left;mso-position-horizontal-relative:page;mso-position-vertical:bottom;mso-position-vertical-relative:page" wp14:anchorId="0F4174DA">
                <w10:wrap type="none"/>
                <v:fill o:detectmouseclick="t" type="solid" color2="#b7a4d3"/>
                <v:stroke color="#3465a4" joinstyle="round" endcap="flat"/>
                <v:textbox>
                  <w:txbxContent>
                    <w:p>
                      <w:pPr>
                        <w:pStyle w:val="Contenudecadre"/>
                        <w:shd w:val="clear" w:color="auto" w:fill="485B2C"/>
                        <w:rPr/>
                      </w:pPr>
                      <w:r>
                        <w:rPr/>
                      </w:r>
                    </w:p>
                  </w:txbxContent>
                </v:textbox>
              </v:rect>
            </w:pict>
          </mc:Fallback>
        </mc:AlternateContent>
      </w:r>
      <w:r>
        <w:rPr>
          <w:rFonts w:cs="Arial" w:ascii="Arial" w:hAnsi="Arial"/>
        </w:rPr>
        <w:t>© Préfecture de l’Eure – Direction des sécurités – SIDPC</w:t>
      </w:r>
    </w:p>
    <w:sectPr>
      <w:headerReference w:type="default" r:id="rId80"/>
      <w:footerReference w:type="default" r:id="rId81"/>
      <w:footnotePr>
        <w:numFmt w:val="decimal"/>
      </w:footnotePr>
      <w:type w:val="nextPage"/>
      <w:pgSz w:w="11906" w:h="16838"/>
      <w:pgMar w:left="1418" w:right="1418" w:header="720" w:top="1418" w:footer="720" w:bottom="777"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Symbol">
    <w:charset w:val="00"/>
    <w:family w:val="roman"/>
    <w:pitch w:val="variable"/>
  </w:font>
  <w:font w:name="Liberation Sans">
    <w:altName w:val="Arial"/>
    <w:charset w:val="00"/>
    <w:family w:val="roman"/>
    <w:pitch w:val="variable"/>
  </w:font>
  <w:font w:name="Tahoma">
    <w:charset w:val="00"/>
    <w:family w:val="roman"/>
    <w:pitch w:val="variable"/>
  </w:font>
  <w:font w:name="Calibri">
    <w:charset w:val="00"/>
    <w:family w:val="roman"/>
    <w:pitch w:val="variable"/>
  </w:font>
  <w:font w:name="Wingdings">
    <w:charset w:val="00"/>
    <w:family w:val="roman"/>
    <w:pitch w:val="variable"/>
  </w:font>
  <w:font w:name="Arial">
    <w:charset w:val="01"/>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9210" w:type="dxa"/>
      <w:jc w:val="left"/>
      <w:tblInd w:w="-70" w:type="dxa"/>
      <w:tblBorders/>
      <w:tblCellMar>
        <w:top w:w="0" w:type="dxa"/>
        <w:left w:w="70" w:type="dxa"/>
        <w:bottom w:w="0" w:type="dxa"/>
        <w:right w:w="70" w:type="dxa"/>
      </w:tblCellMar>
      <w:tblLook w:firstRow="0" w:noVBand="0" w:lastRow="0" w:firstColumn="0" w:lastColumn="0" w:noHBand="0" w:val="0000"/>
    </w:tblPr>
    <w:tblGrid>
      <w:gridCol w:w="9210"/>
    </w:tblGrid>
    <w:tr>
      <w:trPr/>
      <w:tc>
        <w:tcPr>
          <w:tcW w:w="9210" w:type="dxa"/>
          <w:tcBorders/>
          <w:shd w:color="auto" w:fill="808000" w:val="clear"/>
        </w:tcPr>
        <w:p>
          <w:pPr>
            <w:pStyle w:val="Entte"/>
            <w:snapToGrid w:val="false"/>
            <w:rPr/>
          </w:pPr>
          <w:r>
            <w:rPr/>
          </w:r>
        </w:p>
      </w:tc>
    </w:tr>
    <w:tr>
      <w:trPr/>
      <w:tc>
        <w:tcPr>
          <w:tcW w:w="9210" w:type="dxa"/>
          <w:tcBorders/>
          <w:shd w:color="auto" w:fill="008000" w:val="clear"/>
        </w:tcPr>
        <w:p>
          <w:pPr>
            <w:pStyle w:val="Entte"/>
            <w:snapToGrid w:val="false"/>
            <w:jc w:val="center"/>
            <w:rPr/>
          </w:pPr>
          <w:r>
            <w:rPr/>
          </w:r>
        </w:p>
      </w:tc>
    </w:tr>
  </w:tbl>
  <w:p>
    <w:pPr>
      <w:pStyle w:val="Pieddepage"/>
      <w:jc w:val="center"/>
      <w:rPr>
        <w:rFonts w:ascii="Arial" w:hAnsi="Arial" w:cs="Arial"/>
        <w:sz w:val="16"/>
      </w:rPr>
    </w:pPr>
    <w:r>
      <w:rPr>
        <w:rFonts w:cs="Arial" w:ascii="Arial" w:hAnsi="Arial"/>
        <w:sz w:val="16"/>
      </w:rPr>
    </w:r>
  </w:p>
  <w:p>
    <w:pPr>
      <w:pStyle w:val="Pieddepage"/>
      <w:jc w:val="center"/>
      <w:rPr>
        <w:rFonts w:ascii="Arial" w:hAnsi="Arial" w:cs="Arial"/>
        <w:sz w:val="16"/>
      </w:rPr>
    </w:pPr>
    <w:r>
      <w:rPr>
        <w:rFonts w:cs="Arial" w:ascii="Arial" w:hAnsi="Arial"/>
        <w:sz w:val="16"/>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jc w:val="center"/>
      <w:rPr>
        <w:rFonts w:ascii="Arial" w:hAnsi="Arial" w:cs="Arial"/>
        <w:sz w:val="16"/>
      </w:rPr>
    </w:pPr>
    <w:r>
      <w:rPr>
        <w:rFonts w:cs="Arial" w:ascii="Arial" w:hAnsi="Arial"/>
        <w:sz w:val="16"/>
      </w:rPr>
    </w:r>
  </w:p>
  <w:p>
    <w:pPr>
      <w:pStyle w:val="Pieddepage"/>
      <w:jc w:val="center"/>
      <w:rPr>
        <w:rFonts w:ascii="Arial" w:hAnsi="Arial" w:cs="Arial"/>
        <w:sz w:val="16"/>
      </w:rPr>
    </w:pPr>
    <w:r>
      <w:rPr>
        <w:rFonts w:cs="Arial" w:ascii="Arial" w:hAnsi="Arial"/>
        <w:sz w:val="16"/>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text"/>
        <w:rPr/>
      </w:pPr>
      <w:r>
        <w:rPr/>
        <w:footnoteRef/>
        <w:tab/>
        <w:t>––––––––––––––––––––––––</w:t>
      </w:r>
    </w:p>
    <w:p>
      <w:pPr>
        <w:pStyle w:val="Footnotetext"/>
        <w:rPr/>
      </w:pPr>
      <w:r>
        <w:rPr>
          <w:rStyle w:val="Footnotereference"/>
        </w:rPr>
        <w:tab/>
      </w:r>
      <w:r>
        <w:rPr/>
        <w:t xml:space="preserve"> </w:t>
      </w:r>
      <w:r>
        <w:rPr>
          <w:rFonts w:cs="Arial" w:ascii="Arial" w:hAnsi="Arial"/>
          <w:sz w:val="16"/>
        </w:rPr>
        <w:t xml:space="preserve">Pour les connaître, consultez le Document Départemental sur les Risques Majeurs mis à jour sur </w:t>
      </w:r>
      <w:hyperlink r:id="rId1">
        <w:r>
          <w:rPr>
            <w:rStyle w:val="LienInternet"/>
            <w:rFonts w:cs="Arial" w:ascii="Arial" w:hAnsi="Arial"/>
            <w:color w:val="00000A"/>
            <w:sz w:val="16"/>
          </w:rPr>
          <w:t>www.eure.sit.gouv.fr</w:t>
        </w:r>
      </w:hyperlink>
      <w:r>
        <w:rPr>
          <w:rFonts w:cs="Arial" w:ascii="Arial" w:hAnsi="Arial"/>
          <w:sz w:val="16"/>
        </w:rPr>
        <w:t xml:space="preserve">  sur la page d’accueil</w:t>
      </w:r>
    </w:p>
  </w:footnote>
  <w:footnote w:id="3">
    <w:p>
      <w:pPr>
        <w:pStyle w:val="Footnote"/>
        <w:rPr/>
      </w:pPr>
      <w:r>
        <w:rPr/>
        <w:footnoteRef/>
        <w:tab/>
        <w:t>––––––––––––––––––––––––</w:t>
      </w:r>
      <w:r>
        <w:rPr>
          <w:rStyle w:val="Footnotereference"/>
        </w:rPr>
      </w:r>
      <w:r>
        <w:rPr>
          <w:rFonts w:eastAsia="Arial" w:cs="Arial" w:ascii="Arial" w:hAnsi="Arial"/>
          <w:color w:val="000000"/>
          <w:sz w:val="16"/>
        </w:rPr>
        <w:t xml:space="preserve"> </w:t>
      </w:r>
      <w:r>
        <w:rPr>
          <w:rFonts w:cs="Arial" w:ascii="Arial" w:hAnsi="Arial"/>
          <w:color w:val="000000"/>
          <w:sz w:val="16"/>
        </w:rPr>
        <w:t xml:space="preserve">Ces informations figurent sur le site </w:t>
      </w:r>
      <w:hyperlink r:id="rId2">
        <w:r>
          <w:rPr>
            <w:rStyle w:val="LienInternet"/>
            <w:rFonts w:cs="Arial" w:ascii="Arial" w:hAnsi="Arial"/>
            <w:color w:val="000000"/>
            <w:sz w:val="16"/>
          </w:rPr>
          <w:t>www.vigicrues.gouv.fr</w:t>
        </w:r>
      </w:hyperlink>
    </w:p>
  </w:footnote>
  <w:footnote w:id="4">
    <w:p>
      <w:pPr>
        <w:pStyle w:val="Footnote"/>
        <w:jc w:val="both"/>
        <w:rPr/>
      </w:pPr>
      <w:r>
        <w:rPr/>
        <w:footnoteRef/>
        <w:tab/>
        <w:t>––––––––––––––––––––––––</w:t>
      </w:r>
      <w:r>
        <w:rPr>
          <w:rStyle w:val="Footnotereference"/>
        </w:rPr>
      </w:r>
      <w:r>
        <w:rPr>
          <w:rFonts w:eastAsia="Arial" w:cs="Arial" w:ascii="Arial" w:hAnsi="Arial"/>
          <w:color w:val="000000"/>
          <w:sz w:val="16"/>
        </w:rPr>
        <w:t xml:space="preserve"> </w:t>
      </w:r>
      <w:r>
        <w:rPr>
          <w:rFonts w:cs="Arial" w:ascii="Arial" w:hAnsi="Arial"/>
          <w:color w:val="000000"/>
          <w:sz w:val="16"/>
        </w:rPr>
        <w:t xml:space="preserve">Information disponible sur </w:t>
      </w:r>
      <w:hyperlink r:id="rId3">
        <w:r>
          <w:rPr>
            <w:rStyle w:val="LienInternet"/>
            <w:rFonts w:cs="Arial" w:ascii="Arial" w:hAnsi="Arial"/>
            <w:color w:val="000000"/>
            <w:sz w:val="16"/>
          </w:rPr>
          <w:t>www.georisques.gouv.fr</w:t>
        </w:r>
      </w:hyperlink>
    </w:p>
  </w:footnote>
  <w:footnote w:id="5">
    <w:p>
      <w:pPr>
        <w:pStyle w:val="BodyText3"/>
        <w:rPr/>
      </w:pPr>
      <w:r>
        <w:rPr/>
        <w:footnoteRef/>
        <w:tab/>
        <w:t>––––––––––––––––––––––––</w:t>
      </w:r>
      <w:r>
        <w:rPr>
          <w:rStyle w:val="Footnotereference"/>
        </w:rPr>
      </w:r>
      <w:r>
        <w:rPr>
          <w:color w:val="000000"/>
        </w:rPr>
        <w:t xml:space="preserve"> </w:t>
      </w:r>
      <w:r>
        <w:rPr>
          <w:color w:val="000000"/>
          <w:sz w:val="16"/>
        </w:rPr>
        <w:t xml:space="preserve">La liste des arrêtés de reconnaissance de l’état de catastrophe naturelle est consultable sur  </w:t>
      </w:r>
      <w:hyperlink r:id="rId4">
        <w:r>
          <w:rPr>
            <w:rStyle w:val="LienInternet"/>
            <w:color w:val="000000"/>
            <w:sz w:val="16"/>
          </w:rPr>
          <w:t>www.georisques.gouv.fr</w:t>
        </w:r>
      </w:hyperlink>
    </w:p>
  </w:footnote>
  <w:footnote w:id="6">
    <w:p>
      <w:pPr>
        <w:pStyle w:val="BodyText3"/>
        <w:rPr/>
      </w:pPr>
      <w:r>
        <w:rPr/>
        <w:footnoteRef/>
        <w:tab/>
        <w:t>––––––––––––––––––––––––</w:t>
      </w:r>
      <w:r>
        <w:rPr>
          <w:rStyle w:val="Footnotereference"/>
        </w:rPr>
      </w:r>
      <w:r>
        <w:rPr/>
        <w:t xml:space="preserve"> </w:t>
      </w:r>
      <w:r>
        <w:rPr>
          <w:sz w:val="16"/>
        </w:rPr>
        <w:t xml:space="preserve">La liste des arrêtés de reconnaissance de l’état de catastrophe naturelle est consultable sur </w:t>
      </w:r>
      <w:hyperlink r:id="rId5">
        <w:r>
          <w:rPr>
            <w:rStyle w:val="LienInternet"/>
            <w:color w:val="00000A"/>
            <w:sz w:val="16"/>
          </w:rPr>
          <w:t>www.georisques.gouv.fr</w:t>
        </w:r>
      </w:hyperlink>
    </w:p>
    <w:p>
      <w:pPr>
        <w:pStyle w:val="Footnote"/>
        <w:rPr/>
      </w:pPr>
      <w:r>
        <w:rPr/>
      </w:r>
    </w:p>
  </w:footnote>
  <w:footnote w:id="7">
    <w:p>
      <w:pPr>
        <w:pStyle w:val="Footnote"/>
        <w:rPr/>
      </w:pPr>
      <w:r>
        <w:rPr/>
        <w:footnoteRef/>
        <w:tab/>
        <w:t>––––––––––––––––––––––––</w:t>
      </w:r>
      <w:r>
        <w:rPr>
          <w:rStyle w:val="Footnotereference"/>
          <w:rFonts w:cs="Arial" w:ascii="Arial" w:hAnsi="Arial"/>
          <w:sz w:val="16"/>
          <w:szCs w:val="16"/>
        </w:rPr>
      </w:r>
      <w:r>
        <w:rPr>
          <w:rFonts w:cs="Arial" w:ascii="Arial" w:hAnsi="Arial"/>
          <w:sz w:val="16"/>
          <w:szCs w:val="16"/>
        </w:rPr>
        <w:t xml:space="preserve"> </w:t>
      </w:r>
      <w:hyperlink r:id="rId6">
        <w:r>
          <w:rPr>
            <w:rStyle w:val="LienInternet"/>
            <w:rFonts w:cs="Arial" w:ascii="Arial" w:hAnsi="Arial"/>
            <w:sz w:val="16"/>
            <w:szCs w:val="16"/>
          </w:rPr>
          <w:t>www.georisques.gouv.fr</w:t>
        </w:r>
      </w:hyperlink>
      <w:r>
        <w:rPr>
          <w:rFonts w:cs="Arial" w:ascii="Arial" w:hAnsi="Arial"/>
          <w:sz w:val="16"/>
          <w:szCs w:val="16"/>
        </w:rPr>
        <w:t xml:space="preserve"> collectivités territoriales/communes « risques majeurs auxquels la commune est exposée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9">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1">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5">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lvl w:ilvl="0">
      <w:start w:val="1"/>
      <w:numFmt w:val="bullet"/>
      <w:lvlText w:val=""/>
      <w:lvlJc w:val="left"/>
      <w:pPr>
        <w:ind w:left="502" w:hanging="360"/>
      </w:pPr>
      <w:rPr>
        <w:rFonts w:ascii="Symbol" w:hAnsi="Symbol" w:cs="Symbol" w:hint="default"/>
        <w:rFonts w:cs="Symbol"/>
      </w:rPr>
    </w:lvl>
    <w:lvl w:ilvl="1">
      <w:start w:val="1"/>
      <w:numFmt w:val="decimal"/>
      <w:lvlText w:val="%2."/>
      <w:lvlJc w:val="left"/>
      <w:pPr>
        <w:ind w:left="1222" w:hanging="360"/>
      </w:pPr>
    </w:lvl>
    <w:lvl w:ilvl="2">
      <w:start w:val="1"/>
      <w:numFmt w:val="decimal"/>
      <w:lvlText w:val="%3."/>
      <w:lvlJc w:val="left"/>
      <w:pPr>
        <w:ind w:left="1582" w:hanging="360"/>
      </w:pPr>
    </w:lvl>
    <w:lvl w:ilvl="3">
      <w:start w:val="1"/>
      <w:numFmt w:val="decimal"/>
      <w:lvlText w:val="%4."/>
      <w:lvlJc w:val="left"/>
      <w:pPr>
        <w:ind w:left="1942" w:hanging="360"/>
      </w:pPr>
    </w:lvl>
    <w:lvl w:ilvl="4">
      <w:start w:val="1"/>
      <w:numFmt w:val="decimal"/>
      <w:lvlText w:val="%5."/>
      <w:lvlJc w:val="left"/>
      <w:pPr>
        <w:ind w:left="2302" w:hanging="360"/>
      </w:pPr>
    </w:lvl>
    <w:lvl w:ilvl="5">
      <w:start w:val="1"/>
      <w:numFmt w:val="decimal"/>
      <w:lvlText w:val="%6."/>
      <w:lvlJc w:val="left"/>
      <w:pPr>
        <w:ind w:left="2662" w:hanging="360"/>
      </w:pPr>
    </w:lvl>
    <w:lvl w:ilvl="6">
      <w:start w:val="1"/>
      <w:numFmt w:val="decimal"/>
      <w:lvlText w:val="%7."/>
      <w:lvlJc w:val="left"/>
      <w:pPr>
        <w:ind w:left="3022" w:hanging="360"/>
      </w:pPr>
    </w:lvl>
    <w:lvl w:ilvl="7">
      <w:start w:val="1"/>
      <w:numFmt w:val="decimal"/>
      <w:lvlText w:val="%8."/>
      <w:lvlJc w:val="left"/>
      <w:pPr>
        <w:ind w:left="3382" w:hanging="360"/>
      </w:pPr>
    </w:lvl>
    <w:lvl w:ilvl="8">
      <w:start w:val="1"/>
      <w:numFmt w:val="decimal"/>
      <w:lvlText w:val="%9."/>
      <w:lvlJc w:val="left"/>
      <w:pPr>
        <w:ind w:left="3742" w:hanging="360"/>
      </w:pPr>
    </w:lvl>
  </w:abstractNum>
  <w:abstractNum w:abstractNumId="17">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8">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9">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0">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1">
    <w:lvl w:ilvl="0">
      <w:start w:val="1"/>
      <w:numFmt w:val="bullet"/>
      <w:lvlText w:val=""/>
      <w:lvlJc w:val="left"/>
      <w:pPr>
        <w:ind w:left="502" w:hanging="360"/>
      </w:pPr>
      <w:rPr>
        <w:rFonts w:ascii="Symbol" w:hAnsi="Symbol" w:cs="Symbol" w:hint="default"/>
        <w:rFonts w:cs="Symbol"/>
      </w:rPr>
    </w:lvl>
    <w:lvl w:ilvl="1">
      <w:start w:val="1"/>
      <w:numFmt w:val="decimal"/>
      <w:lvlText w:val="%2."/>
      <w:lvlJc w:val="left"/>
      <w:pPr>
        <w:ind w:left="1222" w:hanging="360"/>
      </w:pPr>
    </w:lvl>
    <w:lvl w:ilvl="2">
      <w:start w:val="1"/>
      <w:numFmt w:val="decimal"/>
      <w:lvlText w:val="%3."/>
      <w:lvlJc w:val="left"/>
      <w:pPr>
        <w:ind w:left="1582" w:hanging="360"/>
      </w:pPr>
    </w:lvl>
    <w:lvl w:ilvl="3">
      <w:start w:val="1"/>
      <w:numFmt w:val="decimal"/>
      <w:lvlText w:val="%4."/>
      <w:lvlJc w:val="left"/>
      <w:pPr>
        <w:ind w:left="1942" w:hanging="360"/>
      </w:pPr>
    </w:lvl>
    <w:lvl w:ilvl="4">
      <w:start w:val="1"/>
      <w:numFmt w:val="decimal"/>
      <w:lvlText w:val="%5."/>
      <w:lvlJc w:val="left"/>
      <w:pPr>
        <w:ind w:left="2302" w:hanging="360"/>
      </w:pPr>
    </w:lvl>
    <w:lvl w:ilvl="5">
      <w:start w:val="1"/>
      <w:numFmt w:val="decimal"/>
      <w:lvlText w:val="%6."/>
      <w:lvlJc w:val="left"/>
      <w:pPr>
        <w:ind w:left="2662" w:hanging="360"/>
      </w:pPr>
    </w:lvl>
    <w:lvl w:ilvl="6">
      <w:start w:val="1"/>
      <w:numFmt w:val="decimal"/>
      <w:lvlText w:val="%7."/>
      <w:lvlJc w:val="left"/>
      <w:pPr>
        <w:ind w:left="3022" w:hanging="360"/>
      </w:pPr>
    </w:lvl>
    <w:lvl w:ilvl="7">
      <w:start w:val="1"/>
      <w:numFmt w:val="decimal"/>
      <w:lvlText w:val="%8."/>
      <w:lvlJc w:val="left"/>
      <w:pPr>
        <w:ind w:left="3382" w:hanging="360"/>
      </w:pPr>
    </w:lvl>
    <w:lvl w:ilvl="8">
      <w:start w:val="1"/>
      <w:numFmt w:val="decimal"/>
      <w:lvlText w:val="%9."/>
      <w:lvlJc w:val="left"/>
      <w:pPr>
        <w:ind w:left="3742" w:hanging="360"/>
      </w:pPr>
    </w:lvl>
  </w:abstractNum>
  <w:abstractNum w:abstractNumId="22">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4">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5">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7">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9">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0">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2">
    <w:lvl w:ilvl="0">
      <w:start w:val="1"/>
      <w:numFmt w:val="bullet"/>
      <w:lvlText w:val=""/>
      <w:lvlJc w:val="left"/>
      <w:pPr>
        <w:ind w:left="360" w:hanging="360"/>
      </w:pPr>
      <w:rPr>
        <w:rFonts w:ascii="Symbol" w:hAnsi="Symbol" w:cs="Symbol" w:hint="default"/>
        <w:rFonts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3">
    <w:lvl w:ilvl="0">
      <w:start w:val="1000"/>
      <w:numFmt w:val="bullet"/>
      <w:lvlText w:val="–"/>
      <w:lvlJc w:val="left"/>
      <w:pPr>
        <w:ind w:left="720" w:hanging="360"/>
      </w:pPr>
      <w:rPr>
        <w:rFonts w:ascii="Arial" w:hAnsi="Arial" w:cs="Arial" w:hint="default"/>
        <w:sz w:val="20"/>
        <w:rFonts w:cs="Aria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4">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bering>
</file>

<file path=word/settings.xml><?xml version="1.0" encoding="utf-8"?>
<w:settings xmlns:w="http://schemas.openxmlformats.org/wordprocessingml/2006/main">
  <w:zoom w:percent="95"/>
  <w:defaultTabStop w:val="708"/>
  <w:autoHyphenation w:val="false"/>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fr-F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imSun" w:cs="Arial"/>
        <w:kern w:val="2"/>
        <w:sz w:val="24"/>
        <w:szCs w:val="24"/>
        <w:lang w:val="fr-FR" w:eastAsia="zh-CN" w:bidi="hi-IN"/>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jc w:val="left"/>
      <w:textAlignment w:val="baseline"/>
    </w:pPr>
    <w:rPr>
      <w:rFonts w:ascii="Liberation Serif" w:hAnsi="Liberation Serif" w:eastAsia="SimSun" w:cs="Arial"/>
      <w:color w:val="auto"/>
      <w:kern w:val="2"/>
      <w:sz w:val="24"/>
      <w:szCs w:val="24"/>
      <w:lang w:val="fr-FR" w:eastAsia="zh-CN" w:bidi="hi-IN"/>
    </w:rPr>
  </w:style>
  <w:style w:type="paragraph" w:styleId="Titre1">
    <w:name w:val="Heading 1"/>
    <w:uiPriority w:val="9"/>
    <w:qFormat/>
    <w:pPr>
      <w:keepNext w:val="true"/>
      <w:widowControl w:val="false"/>
      <w:spacing w:before="240" w:after="60"/>
      <w:outlineLvl w:val="0"/>
    </w:pPr>
    <w:rPr>
      <w:rFonts w:ascii="Arial" w:hAnsi="Arial" w:eastAsia="Arial" w:cs="Arial"/>
      <w:b/>
      <w:color w:val="auto"/>
      <w:kern w:val="2"/>
      <w:sz w:val="28"/>
      <w:szCs w:val="24"/>
      <w:lang w:val="fr-FR" w:eastAsia="zh-CN" w:bidi="hi-IN"/>
    </w:rPr>
  </w:style>
  <w:style w:type="paragraph" w:styleId="Titre2">
    <w:name w:val="Heading 2"/>
    <w:basedOn w:val="Titre1"/>
    <w:uiPriority w:val="9"/>
    <w:unhideWhenUsed/>
    <w:qFormat/>
    <w:pPr>
      <w:spacing w:before="0" w:after="0"/>
      <w:ind w:firstLine="567"/>
      <w:jc w:val="both"/>
      <w:outlineLvl w:val="1"/>
    </w:pPr>
    <w:rPr>
      <w:sz w:val="24"/>
      <w:u w:val="single"/>
    </w:rPr>
  </w:style>
  <w:style w:type="paragraph" w:styleId="Titre3">
    <w:name w:val="Heading 3"/>
    <w:uiPriority w:val="9"/>
    <w:unhideWhenUsed/>
    <w:qFormat/>
    <w:pPr>
      <w:keepNext w:val="true"/>
      <w:widowControl w:val="false"/>
      <w:outlineLvl w:val="2"/>
    </w:pPr>
    <w:rPr>
      <w:rFonts w:ascii="Arial" w:hAnsi="Arial" w:eastAsia="Arial" w:cs="Arial"/>
      <w:b/>
      <w:color w:val="008000"/>
      <w:kern w:val="2"/>
      <w:sz w:val="40"/>
      <w:szCs w:val="24"/>
      <w:lang w:val="fr-FR" w:eastAsia="zh-CN" w:bidi="hi-IN"/>
    </w:rPr>
  </w:style>
  <w:style w:type="paragraph" w:styleId="Titre4">
    <w:name w:val="Heading 4"/>
    <w:uiPriority w:val="9"/>
    <w:unhideWhenUsed/>
    <w:qFormat/>
    <w:pPr>
      <w:keepNext w:val="true"/>
      <w:widowControl w:val="false"/>
      <w:outlineLvl w:val="3"/>
    </w:pPr>
    <w:rPr>
      <w:rFonts w:ascii="Arial" w:hAnsi="Arial" w:eastAsia="Arial" w:cs="Arial"/>
      <w:color w:val="auto"/>
      <w:kern w:val="2"/>
      <w:sz w:val="28"/>
      <w:szCs w:val="24"/>
      <w:lang w:val="fr-FR" w:eastAsia="zh-CN" w:bidi="hi-IN"/>
    </w:rPr>
  </w:style>
  <w:style w:type="paragraph" w:styleId="Titre5">
    <w:name w:val="Heading 5"/>
    <w:uiPriority w:val="9"/>
    <w:unhideWhenUsed/>
    <w:qFormat/>
    <w:pPr>
      <w:keepNext w:val="true"/>
      <w:widowControl w:val="false"/>
      <w:jc w:val="center"/>
      <w:outlineLvl w:val="4"/>
    </w:pPr>
    <w:rPr>
      <w:rFonts w:ascii="Arial" w:hAnsi="Arial" w:eastAsia="Arial" w:cs="Arial"/>
      <w:b/>
      <w:color w:val="000000"/>
      <w:kern w:val="2"/>
      <w:sz w:val="22"/>
      <w:szCs w:val="24"/>
      <w:lang w:val="fr-FR" w:eastAsia="zh-CN" w:bidi="hi-IN"/>
    </w:rPr>
  </w:style>
  <w:style w:type="paragraph" w:styleId="Titre6">
    <w:name w:val="Heading 6"/>
    <w:uiPriority w:val="9"/>
    <w:unhideWhenUsed/>
    <w:qFormat/>
    <w:pPr>
      <w:keepNext w:val="true"/>
      <w:widowControl w:val="false"/>
      <w:jc w:val="center"/>
      <w:outlineLvl w:val="5"/>
    </w:pPr>
    <w:rPr>
      <w:rFonts w:ascii="Arial" w:hAnsi="Arial" w:eastAsia="Arial" w:cs="Arial"/>
      <w:b/>
      <w:color w:val="000000"/>
      <w:kern w:val="2"/>
      <w:sz w:val="28"/>
      <w:szCs w:val="24"/>
      <w:lang w:val="fr-FR" w:eastAsia="zh-CN" w:bidi="hi-IN"/>
    </w:rPr>
  </w:style>
  <w:style w:type="paragraph" w:styleId="Titre7">
    <w:name w:val="Heading 7"/>
    <w:qFormat/>
    <w:pPr>
      <w:keepNext w:val="true"/>
      <w:widowControl w:val="false"/>
      <w:outlineLvl w:val="6"/>
    </w:pPr>
    <w:rPr>
      <w:rFonts w:ascii="Arial" w:hAnsi="Arial" w:eastAsia="Arial" w:cs="Arial"/>
      <w:b/>
      <w:color w:val="auto"/>
      <w:kern w:val="2"/>
      <w:sz w:val="96"/>
      <w:szCs w:val="24"/>
      <w:lang w:val="fr-FR" w:eastAsia="zh-CN" w:bidi="hi-IN"/>
    </w:rPr>
  </w:style>
  <w:style w:type="paragraph" w:styleId="Titre8">
    <w:name w:val="Heading 8"/>
    <w:qFormat/>
    <w:pPr>
      <w:keepNext w:val="true"/>
      <w:widowControl w:val="false"/>
      <w:outlineLvl w:val="7"/>
    </w:pPr>
    <w:rPr>
      <w:rFonts w:ascii="Arial" w:hAnsi="Arial" w:eastAsia="Arial" w:cs="Arial"/>
      <w:b/>
      <w:color w:val="008000"/>
      <w:kern w:val="2"/>
      <w:sz w:val="28"/>
      <w:szCs w:val="24"/>
      <w:lang w:val="fr-FR" w:eastAsia="zh-CN" w:bidi="hi-IN"/>
    </w:rPr>
  </w:style>
  <w:style w:type="paragraph" w:styleId="Titre9">
    <w:name w:val="Heading 9"/>
    <w:qFormat/>
    <w:pPr>
      <w:keepNext w:val="true"/>
      <w:widowControl w:val="false"/>
      <w:outlineLvl w:val="8"/>
    </w:pPr>
    <w:rPr>
      <w:rFonts w:ascii="Arial" w:hAnsi="Arial" w:eastAsia="Arial" w:cs="Arial"/>
      <w:color w:val="auto"/>
      <w:kern w:val="2"/>
      <w:sz w:val="36"/>
      <w:szCs w:val="24"/>
      <w:lang w:val="fr-FR" w:eastAsia="zh-CN" w:bidi="hi-IN"/>
    </w:rPr>
  </w:style>
  <w:style w:type="character" w:styleId="DefaultParagraphFont" w:default="1">
    <w:name w:val="Default Paragraph Font"/>
    <w:uiPriority w:val="1"/>
    <w:semiHidden/>
    <w:unhideWhenUsed/>
    <w:qFormat/>
    <w:rPr/>
  </w:style>
  <w:style w:type="character" w:styleId="WW8Num1z0" w:customStyle="1">
    <w:name w:val="WW8Num1z0"/>
    <w:qFormat/>
    <w:rPr/>
  </w:style>
  <w:style w:type="character" w:styleId="WW8Num1z1" w:customStyle="1">
    <w:name w:val="WW8Num1z1"/>
    <w:qFormat/>
    <w:rPr/>
  </w:style>
  <w:style w:type="character" w:styleId="WW8Num1z2" w:customStyle="1">
    <w:name w:val="WW8Num1z2"/>
    <w:qFormat/>
    <w:rPr/>
  </w:style>
  <w:style w:type="character" w:styleId="WW8Num1z3" w:customStyle="1">
    <w:name w:val="WW8Num1z3"/>
    <w:qFormat/>
    <w:rPr/>
  </w:style>
  <w:style w:type="character" w:styleId="WW8Num1z4" w:customStyle="1">
    <w:name w:val="WW8Num1z4"/>
    <w:qFormat/>
    <w:rPr/>
  </w:style>
  <w:style w:type="character" w:styleId="WW8Num1z5" w:customStyle="1">
    <w:name w:val="WW8Num1z5"/>
    <w:qFormat/>
    <w:rPr/>
  </w:style>
  <w:style w:type="character" w:styleId="WW8Num1z6" w:customStyle="1">
    <w:name w:val="WW8Num1z6"/>
    <w:qFormat/>
    <w:rPr/>
  </w:style>
  <w:style w:type="character" w:styleId="WW8Num1z7" w:customStyle="1">
    <w:name w:val="WW8Num1z7"/>
    <w:qFormat/>
    <w:rPr/>
  </w:style>
  <w:style w:type="character" w:styleId="WW8Num1z8" w:customStyle="1">
    <w:name w:val="WW8Num1z8"/>
    <w:qFormat/>
    <w:rPr/>
  </w:style>
  <w:style w:type="character" w:styleId="WW8Num2z0" w:customStyle="1">
    <w:name w:val="WW8Num2z0"/>
    <w:qFormat/>
    <w:rPr>
      <w:rFonts w:ascii="Symbol" w:hAnsi="Symbol" w:eastAsia="Symbol" w:cs="Symbol"/>
    </w:rPr>
  </w:style>
  <w:style w:type="character" w:styleId="WW8Num3z0" w:customStyle="1">
    <w:name w:val="WW8Num3z0"/>
    <w:qFormat/>
    <w:rPr>
      <w:rFonts w:ascii="Symbol" w:hAnsi="Symbol" w:eastAsia="Symbol" w:cs="Symbol"/>
    </w:rPr>
  </w:style>
  <w:style w:type="character" w:styleId="WW8Num4z0" w:customStyle="1">
    <w:name w:val="WW8Num4z0"/>
    <w:qFormat/>
    <w:rPr>
      <w:rFonts w:ascii="Symbol" w:hAnsi="Symbol" w:eastAsia="Symbol" w:cs="Symbol"/>
    </w:rPr>
  </w:style>
  <w:style w:type="character" w:styleId="WW8Num5z0" w:customStyle="1">
    <w:name w:val="WW8Num5z0"/>
    <w:qFormat/>
    <w:rPr>
      <w:rFonts w:ascii="Symbol" w:hAnsi="Symbol" w:eastAsia="Symbol" w:cs="Symbol"/>
    </w:rPr>
  </w:style>
  <w:style w:type="character" w:styleId="WW8Num6z0" w:customStyle="1">
    <w:name w:val="WW8Num6z0"/>
    <w:qFormat/>
    <w:rPr>
      <w:rFonts w:ascii="Symbol" w:hAnsi="Symbol" w:eastAsia="Symbol" w:cs="Symbol"/>
    </w:rPr>
  </w:style>
  <w:style w:type="character" w:styleId="WW8Num7z0" w:customStyle="1">
    <w:name w:val="WW8Num7z0"/>
    <w:qFormat/>
    <w:rPr>
      <w:rFonts w:ascii="Symbol" w:hAnsi="Symbol" w:eastAsia="Symbol" w:cs="Symbol"/>
    </w:rPr>
  </w:style>
  <w:style w:type="character" w:styleId="WW8Num8z0" w:customStyle="1">
    <w:name w:val="WW8Num8z0"/>
    <w:qFormat/>
    <w:rPr>
      <w:rFonts w:ascii="Times New Roman" w:hAnsi="Times New Roman" w:eastAsia="Times New Roman" w:cs="Times New Roman"/>
    </w:rPr>
  </w:style>
  <w:style w:type="character" w:styleId="WW8Num9z0" w:customStyle="1">
    <w:name w:val="WW8Num9z0"/>
    <w:qFormat/>
    <w:rPr>
      <w:rFonts w:ascii="Symbol" w:hAnsi="Symbol" w:eastAsia="Symbol" w:cs="Symbol"/>
    </w:rPr>
  </w:style>
  <w:style w:type="character" w:styleId="WW8Num10z0" w:customStyle="1">
    <w:name w:val="WW8Num10z0"/>
    <w:qFormat/>
    <w:rPr>
      <w:rFonts w:ascii="Symbol" w:hAnsi="Symbol" w:eastAsia="Symbol" w:cs="Symbol"/>
    </w:rPr>
  </w:style>
  <w:style w:type="character" w:styleId="WW8Num11z0" w:customStyle="1">
    <w:name w:val="WW8Num11z0"/>
    <w:qFormat/>
    <w:rPr>
      <w:rFonts w:ascii="Symbol" w:hAnsi="Symbol" w:eastAsia="Symbol" w:cs="Symbol"/>
    </w:rPr>
  </w:style>
  <w:style w:type="character" w:styleId="WW8Num12z0" w:customStyle="1">
    <w:name w:val="WW8Num12z0"/>
    <w:qFormat/>
    <w:rPr>
      <w:rFonts w:ascii="Symbol" w:hAnsi="Symbol" w:eastAsia="Symbol" w:cs="Symbol"/>
    </w:rPr>
  </w:style>
  <w:style w:type="character" w:styleId="WW8Num13z0" w:customStyle="1">
    <w:name w:val="WW8Num13z0"/>
    <w:qFormat/>
    <w:rPr>
      <w:rFonts w:ascii="Symbol" w:hAnsi="Symbol" w:eastAsia="Symbol" w:cs="Symbol"/>
    </w:rPr>
  </w:style>
  <w:style w:type="character" w:styleId="WW8Num14z0" w:customStyle="1">
    <w:name w:val="WW8Num14z0"/>
    <w:qFormat/>
    <w:rPr>
      <w:rFonts w:ascii="Symbol" w:hAnsi="Symbol" w:eastAsia="Symbol" w:cs="Symbol"/>
    </w:rPr>
  </w:style>
  <w:style w:type="character" w:styleId="WW8Num15z0" w:customStyle="1">
    <w:name w:val="WW8Num15z0"/>
    <w:qFormat/>
    <w:rPr>
      <w:rFonts w:ascii="Symbol" w:hAnsi="Symbol" w:eastAsia="Symbol" w:cs="Symbol"/>
    </w:rPr>
  </w:style>
  <w:style w:type="character" w:styleId="WW8Num16z0" w:customStyle="1">
    <w:name w:val="WW8Num16z0"/>
    <w:qFormat/>
    <w:rPr>
      <w:rFonts w:ascii="Symbol" w:hAnsi="Symbol" w:eastAsia="Symbol" w:cs="Symbol"/>
    </w:rPr>
  </w:style>
  <w:style w:type="character" w:styleId="WW8Num17z0" w:customStyle="1">
    <w:name w:val="WW8Num17z0"/>
    <w:qFormat/>
    <w:rPr>
      <w:rFonts w:ascii="Symbol" w:hAnsi="Symbol" w:eastAsia="Symbol" w:cs="Symbol"/>
    </w:rPr>
  </w:style>
  <w:style w:type="character" w:styleId="WW8Num18z0" w:customStyle="1">
    <w:name w:val="WW8Num18z0"/>
    <w:qFormat/>
    <w:rPr>
      <w:rFonts w:ascii="Symbol" w:hAnsi="Symbol" w:eastAsia="Symbol" w:cs="Symbol"/>
    </w:rPr>
  </w:style>
  <w:style w:type="character" w:styleId="WW8Num19z0" w:customStyle="1">
    <w:name w:val="WW8Num19z0"/>
    <w:qFormat/>
    <w:rPr>
      <w:rFonts w:ascii="Symbol" w:hAnsi="Symbol" w:eastAsia="Symbol" w:cs="Symbol"/>
    </w:rPr>
  </w:style>
  <w:style w:type="character" w:styleId="Fort" w:customStyle="1">
    <w:name w:val="Fort"/>
    <w:qFormat/>
    <w:rPr>
      <w:b/>
    </w:rPr>
  </w:style>
  <w:style w:type="character" w:styleId="Labeur1" w:customStyle="1">
    <w:name w:val="labeur1"/>
    <w:basedOn w:val="DefaultParagraphFont"/>
    <w:qFormat/>
    <w:rPr>
      <w:rFonts w:ascii="Arial" w:hAnsi="Arial" w:eastAsia="Arial" w:cs="Arial"/>
      <w:b w:val="false"/>
      <w:bCs w:val="false"/>
      <w:i w:val="false"/>
      <w:iCs w:val="false"/>
      <w:color w:val="708090"/>
      <w:sz w:val="18"/>
      <w:szCs w:val="18"/>
    </w:rPr>
  </w:style>
  <w:style w:type="character" w:styleId="Caractresdenotedebasdepage" w:customStyle="1">
    <w:name w:val="Caractères de note de bas de page"/>
    <w:basedOn w:val="DefaultParagraphFont"/>
    <w:qFormat/>
    <w:rPr>
      <w:vertAlign w:val="superscript"/>
    </w:rPr>
  </w:style>
  <w:style w:type="character" w:styleId="Annotationreference">
    <w:name w:val="annotation reference"/>
    <w:basedOn w:val="DefaultParagraphFont"/>
    <w:qFormat/>
    <w:rPr>
      <w:sz w:val="16"/>
      <w:szCs w:val="16"/>
    </w:rPr>
  </w:style>
  <w:style w:type="character" w:styleId="Internetlink" w:customStyle="1">
    <w:name w:val="Internet link"/>
    <w:basedOn w:val="DefaultParagraphFont"/>
    <w:qFormat/>
    <w:rPr>
      <w:color w:val="0000FF"/>
      <w:u w:val="single"/>
    </w:rPr>
  </w:style>
  <w:style w:type="character" w:styleId="VisitedInternetLink" w:customStyle="1">
    <w:name w:val="Visited Internet Link"/>
    <w:basedOn w:val="DefaultParagraphFont"/>
    <w:qFormat/>
    <w:rPr>
      <w:color w:val="800080"/>
      <w:u w:val="single"/>
    </w:rPr>
  </w:style>
  <w:style w:type="character" w:styleId="Pagenumber">
    <w:name w:val="page number"/>
    <w:basedOn w:val="DefaultParagraphFont"/>
    <w:qFormat/>
    <w:rPr/>
  </w:style>
  <w:style w:type="character" w:styleId="Footnoteanchor" w:customStyle="1">
    <w:name w:val="Footnote anchor"/>
    <w:qFormat/>
    <w:rPr>
      <w:vertAlign w:val="superscript"/>
    </w:rPr>
  </w:style>
  <w:style w:type="character" w:styleId="EndnoteSymbol" w:customStyle="1">
    <w:name w:val="Endnote Symbol"/>
    <w:qFormat/>
    <w:rPr>
      <w:vertAlign w:val="superscript"/>
    </w:rPr>
  </w:style>
  <w:style w:type="character" w:styleId="WWCaractresdenotedefin" w:customStyle="1">
    <w:name w:val="WW-Caractères de note de fin"/>
    <w:qFormat/>
    <w:rPr/>
  </w:style>
  <w:style w:type="character" w:styleId="Endnoteanchor" w:customStyle="1">
    <w:name w:val="Endnote anchor"/>
    <w:qFormat/>
    <w:rPr>
      <w:vertAlign w:val="superscript"/>
    </w:rPr>
  </w:style>
  <w:style w:type="character" w:styleId="Footnotereference">
    <w:name w:val="footnote reference"/>
    <w:basedOn w:val="DefaultParagraphFont"/>
    <w:qFormat/>
    <w:rPr>
      <w:vertAlign w:val="superscript"/>
    </w:rPr>
  </w:style>
  <w:style w:type="character" w:styleId="EntteCar" w:customStyle="1">
    <w:name w:val="En-tête Car"/>
    <w:basedOn w:val="DefaultParagraphFont"/>
    <w:qFormat/>
    <w:rPr>
      <w:rFonts w:ascii="Times New Roman" w:hAnsi="Times New Roman" w:eastAsia="Times New Roman" w:cs="Times New Roman"/>
      <w:sz w:val="20"/>
      <w:szCs w:val="20"/>
    </w:rPr>
  </w:style>
  <w:style w:type="character" w:styleId="NotedebasdepageCar" w:customStyle="1">
    <w:name w:val="Note de bas de page Car"/>
    <w:basedOn w:val="DefaultParagraphFont"/>
    <w:qFormat/>
    <w:rPr>
      <w:rFonts w:cs="Mangal"/>
      <w:sz w:val="20"/>
      <w:szCs w:val="18"/>
    </w:rPr>
  </w:style>
  <w:style w:type="character" w:styleId="LienInternet">
    <w:name w:val="Lien Internet"/>
    <w:basedOn w:val="DefaultParagraphFont"/>
    <w:uiPriority w:val="99"/>
    <w:unhideWhenUsed/>
    <w:rsid w:val="00b76801"/>
    <w:rPr>
      <w:color w:val="0563C1" w:themeColor="hyperlink"/>
      <w:u w:val="single"/>
    </w:rPr>
  </w:style>
  <w:style w:type="character" w:styleId="UnresolvedMention">
    <w:name w:val="Unresolved Mention"/>
    <w:basedOn w:val="DefaultParagraphFont"/>
    <w:uiPriority w:val="99"/>
    <w:semiHidden/>
    <w:unhideWhenUsed/>
    <w:qFormat/>
    <w:rsid w:val="00b76801"/>
    <w:rPr>
      <w:color w:val="605E5C"/>
      <w:shd w:fill="E1DFDD" w:val="clear"/>
    </w:rPr>
  </w:style>
  <w:style w:type="character" w:styleId="ListLabel1">
    <w:name w:val="ListLabel 1"/>
    <w:qFormat/>
    <w:rPr>
      <w:rFonts w:ascii="Arial" w:hAnsi="Arial" w:cs="Symbol"/>
    </w:rPr>
  </w:style>
  <w:style w:type="character" w:styleId="ListLabel2">
    <w:name w:val="ListLabel 2"/>
    <w:qFormat/>
    <w:rPr>
      <w:rFonts w:ascii="Arial" w:hAnsi="Arial" w:cs="Symbol"/>
    </w:rPr>
  </w:style>
  <w:style w:type="character" w:styleId="ListLabel3">
    <w:name w:val="ListLabel 3"/>
    <w:qFormat/>
    <w:rPr>
      <w:rFonts w:ascii="Arial" w:hAnsi="Arial" w:cs="Symbol"/>
    </w:rPr>
  </w:style>
  <w:style w:type="character" w:styleId="ListLabel4">
    <w:name w:val="ListLabel 4"/>
    <w:qFormat/>
    <w:rPr>
      <w:rFonts w:ascii="Arial" w:hAnsi="Arial" w:cs="Symbol"/>
    </w:rPr>
  </w:style>
  <w:style w:type="character" w:styleId="ListLabel5">
    <w:name w:val="ListLabel 5"/>
    <w:qFormat/>
    <w:rPr>
      <w:rFonts w:ascii="Arial" w:hAnsi="Arial" w:cs="Symbol"/>
    </w:rPr>
  </w:style>
  <w:style w:type="character" w:styleId="ListLabel6">
    <w:name w:val="ListLabel 6"/>
    <w:qFormat/>
    <w:rPr>
      <w:rFonts w:ascii="Arial" w:hAnsi="Arial" w:cs="Symbol"/>
    </w:rPr>
  </w:style>
  <w:style w:type="character" w:styleId="ListLabel7">
    <w:name w:val="ListLabel 7"/>
    <w:qFormat/>
    <w:rPr>
      <w:rFonts w:cs="Times New Roman"/>
    </w:rPr>
  </w:style>
  <w:style w:type="character" w:styleId="ListLabel8">
    <w:name w:val="ListLabel 8"/>
    <w:qFormat/>
    <w:rPr>
      <w:rFonts w:ascii="Arial" w:hAnsi="Arial" w:cs="Symbol"/>
    </w:rPr>
  </w:style>
  <w:style w:type="character" w:styleId="ListLabel9">
    <w:name w:val="ListLabel 9"/>
    <w:qFormat/>
    <w:rPr>
      <w:rFonts w:ascii="Arial" w:hAnsi="Arial" w:cs="Symbol"/>
    </w:rPr>
  </w:style>
  <w:style w:type="character" w:styleId="ListLabel10">
    <w:name w:val="ListLabel 10"/>
    <w:qFormat/>
    <w:rPr>
      <w:rFonts w:ascii="Arial" w:hAnsi="Arial" w:cs="Symbol"/>
    </w:rPr>
  </w:style>
  <w:style w:type="character" w:styleId="ListLabel11">
    <w:name w:val="ListLabel 11"/>
    <w:qFormat/>
    <w:rPr>
      <w:rFonts w:ascii="Arial" w:hAnsi="Arial" w:cs="Symbol"/>
    </w:rPr>
  </w:style>
  <w:style w:type="character" w:styleId="ListLabel12">
    <w:name w:val="ListLabel 12"/>
    <w:qFormat/>
    <w:rPr>
      <w:rFonts w:ascii="Arial" w:hAnsi="Arial" w:cs="Symbol"/>
    </w:rPr>
  </w:style>
  <w:style w:type="character" w:styleId="ListLabel13">
    <w:name w:val="ListLabel 13"/>
    <w:qFormat/>
    <w:rPr>
      <w:rFonts w:ascii="Arial" w:hAnsi="Arial" w:cs="Symbol"/>
    </w:rPr>
  </w:style>
  <w:style w:type="character" w:styleId="ListLabel14">
    <w:name w:val="ListLabel 14"/>
    <w:qFormat/>
    <w:rPr>
      <w:rFonts w:ascii="Arial" w:hAnsi="Arial" w:cs="Symbol"/>
    </w:rPr>
  </w:style>
  <w:style w:type="character" w:styleId="ListLabel15">
    <w:name w:val="ListLabel 15"/>
    <w:qFormat/>
    <w:rPr>
      <w:rFonts w:ascii="Arial" w:hAnsi="Arial" w:cs="Symbol"/>
    </w:rPr>
  </w:style>
  <w:style w:type="character" w:styleId="ListLabel16">
    <w:name w:val="ListLabel 16"/>
    <w:qFormat/>
    <w:rPr>
      <w:rFonts w:ascii="Arial" w:hAnsi="Arial" w:cs="Symbol"/>
    </w:rPr>
  </w:style>
  <w:style w:type="character" w:styleId="ListLabel17">
    <w:name w:val="ListLabel 17"/>
    <w:qFormat/>
    <w:rPr>
      <w:rFonts w:ascii="Arial" w:hAnsi="Arial" w:cs="Symbol"/>
    </w:rPr>
  </w:style>
  <w:style w:type="character" w:styleId="ListLabel18">
    <w:name w:val="ListLabel 18"/>
    <w:qFormat/>
    <w:rPr>
      <w:rFonts w:cs="Times New Roman"/>
    </w:rPr>
  </w:style>
  <w:style w:type="character" w:styleId="ListLabel19">
    <w:name w:val="ListLabel 19"/>
    <w:qFormat/>
    <w:rPr>
      <w:rFonts w:ascii="Arial" w:hAnsi="Arial" w:cs="Symbol"/>
    </w:rPr>
  </w:style>
  <w:style w:type="character" w:styleId="ListLabel20">
    <w:name w:val="ListLabel 20"/>
    <w:qFormat/>
    <w:rPr>
      <w:rFonts w:ascii="Arial" w:hAnsi="Arial" w:cs="Symbol"/>
    </w:rPr>
  </w:style>
  <w:style w:type="character" w:styleId="ListLabel21">
    <w:name w:val="ListLabel 21"/>
    <w:qFormat/>
    <w:rPr>
      <w:rFonts w:ascii="Arial" w:hAnsi="Arial" w:cs="Symbol"/>
    </w:rPr>
  </w:style>
  <w:style w:type="character" w:styleId="ListLabel22">
    <w:name w:val="ListLabel 22"/>
    <w:qFormat/>
    <w:rPr>
      <w:rFonts w:ascii="Arial" w:hAnsi="Arial" w:cs="Symbol"/>
    </w:rPr>
  </w:style>
  <w:style w:type="character" w:styleId="ListLabel23">
    <w:name w:val="ListLabel 23"/>
    <w:qFormat/>
    <w:rPr>
      <w:rFonts w:ascii="Arial" w:hAnsi="Arial" w:cs="Symbol"/>
    </w:rPr>
  </w:style>
  <w:style w:type="character" w:styleId="ListLabel24">
    <w:name w:val="ListLabel 24"/>
    <w:qFormat/>
    <w:rPr>
      <w:rFonts w:ascii="Arial" w:hAnsi="Arial" w:cs="Symbol"/>
    </w:rPr>
  </w:style>
  <w:style w:type="character" w:styleId="ListLabel25">
    <w:name w:val="ListLabel 25"/>
    <w:qFormat/>
    <w:rPr>
      <w:rFonts w:ascii="Arial" w:hAnsi="Arial" w:cs="Symbol"/>
    </w:rPr>
  </w:style>
  <w:style w:type="character" w:styleId="ListLabel26">
    <w:name w:val="ListLabel 26"/>
    <w:qFormat/>
    <w:rPr>
      <w:rFonts w:ascii="Arial" w:hAnsi="Arial" w:cs="Symbol"/>
    </w:rPr>
  </w:style>
  <w:style w:type="character" w:styleId="ListLabel27">
    <w:name w:val="ListLabel 27"/>
    <w:qFormat/>
    <w:rPr>
      <w:rFonts w:ascii="Arial" w:hAnsi="Arial" w:cs="Symbol"/>
    </w:rPr>
  </w:style>
  <w:style w:type="character" w:styleId="ListLabel28">
    <w:name w:val="ListLabel 28"/>
    <w:qFormat/>
    <w:rPr>
      <w:rFonts w:cs="Symbol"/>
    </w:rPr>
  </w:style>
  <w:style w:type="character" w:styleId="ListLabel29">
    <w:name w:val="ListLabel 29"/>
    <w:qFormat/>
    <w:rPr>
      <w:rFonts w:ascii="Arial" w:hAnsi="Arial" w:cs="Symbol"/>
    </w:rPr>
  </w:style>
  <w:style w:type="character" w:styleId="ListLabel30">
    <w:name w:val="ListLabel 30"/>
    <w:qFormat/>
    <w:rPr>
      <w:rFonts w:ascii="Arial" w:hAnsi="Arial" w:cs="Symbol"/>
    </w:rPr>
  </w:style>
  <w:style w:type="character" w:styleId="ListLabel31">
    <w:name w:val="ListLabel 31"/>
    <w:qFormat/>
    <w:rPr>
      <w:rFonts w:cs="Symbol"/>
    </w:rPr>
  </w:style>
  <w:style w:type="character" w:styleId="ListLabel32">
    <w:name w:val="ListLabel 32"/>
    <w:qFormat/>
    <w:rPr>
      <w:rFonts w:ascii="Arial" w:hAnsi="Arial" w:cs="Symbol"/>
    </w:rPr>
  </w:style>
  <w:style w:type="character" w:styleId="ListLabel33">
    <w:name w:val="ListLabel 33"/>
    <w:qFormat/>
    <w:rPr>
      <w:rFonts w:ascii="Arial" w:hAnsi="Arial" w:cs="Symbol"/>
    </w:rPr>
  </w:style>
  <w:style w:type="character" w:styleId="ListLabel34">
    <w:name w:val="ListLabel 34"/>
    <w:qFormat/>
    <w:rPr>
      <w:rFonts w:ascii="Arial" w:hAnsi="Arial" w:cs="Symbol"/>
    </w:rPr>
  </w:style>
  <w:style w:type="character" w:styleId="ListLabel35">
    <w:name w:val="ListLabel 35"/>
    <w:qFormat/>
    <w:rPr>
      <w:rFonts w:ascii="Arial" w:hAnsi="Arial" w:eastAsia="Arial" w:cs="Arial"/>
      <w:sz w:val="20"/>
    </w:rPr>
  </w:style>
  <w:style w:type="character" w:styleId="ListLabel36">
    <w:name w:val="ListLabel 36"/>
    <w:qFormat/>
    <w:rPr>
      <w:rFonts w:cs="Courier New"/>
    </w:rPr>
  </w:style>
  <w:style w:type="character" w:styleId="ListLabel37">
    <w:name w:val="ListLabel 37"/>
    <w:qFormat/>
    <w:rPr>
      <w:rFonts w:cs="Courier New"/>
    </w:rPr>
  </w:style>
  <w:style w:type="character" w:styleId="ListLabel38">
    <w:name w:val="ListLabel 38"/>
    <w:qFormat/>
    <w:rPr>
      <w:rFonts w:cs="Courier New"/>
    </w:rPr>
  </w:style>
  <w:style w:type="character" w:styleId="ListLabel39">
    <w:name w:val="ListLabel 39"/>
    <w:qFormat/>
    <w:rPr>
      <w:rFonts w:eastAsia="Times New Roman" w:cs="Arial"/>
    </w:rPr>
  </w:style>
  <w:style w:type="character" w:styleId="ListLabel40">
    <w:name w:val="ListLabel 40"/>
    <w:qFormat/>
    <w:rPr>
      <w:rFonts w:cs="Courier New"/>
    </w:rPr>
  </w:style>
  <w:style w:type="character" w:styleId="ListLabel41">
    <w:name w:val="ListLabel 41"/>
    <w:qFormat/>
    <w:rPr>
      <w:rFonts w:cs="Courier New"/>
    </w:rPr>
  </w:style>
  <w:style w:type="character" w:styleId="ListLabel42">
    <w:name w:val="ListLabel 42"/>
    <w:qFormat/>
    <w:rPr>
      <w:rFonts w:cs="Courier New"/>
    </w:rPr>
  </w:style>
  <w:style w:type="character" w:styleId="Ancredenotedebasdepage">
    <w:name w:val="Ancre de note de bas de page"/>
    <w:rPr>
      <w:vertAlign w:val="superscript"/>
    </w:rPr>
  </w:style>
  <w:style w:type="character" w:styleId="Ancredenotedefin">
    <w:name w:val="Ancre de note de fin"/>
    <w:rPr>
      <w:vertAlign w:val="superscript"/>
    </w:rPr>
  </w:style>
  <w:style w:type="character" w:styleId="Caractresdenotedefin">
    <w:name w:val="Caractères de note de fin"/>
    <w:qFormat/>
    <w:rPr/>
  </w:style>
  <w:style w:type="paragraph" w:styleId="Titre" w:customStyle="1">
    <w:name w:val="Titre"/>
    <w:basedOn w:val="Standard"/>
    <w:next w:val="Corpsdetexte"/>
    <w:qFormat/>
    <w:pPr>
      <w:keepNext w:val="true"/>
      <w:spacing w:before="240" w:after="120"/>
    </w:pPr>
    <w:rPr>
      <w:rFonts w:ascii="Liberation Sans" w:hAnsi="Liberation Sans" w:eastAsia="Microsoft YaHei" w:cs="Arial"/>
      <w:sz w:val="28"/>
      <w:szCs w:val="28"/>
    </w:rPr>
  </w:style>
  <w:style w:type="paragraph" w:styleId="Corpsdetexte">
    <w:name w:val="Body Text"/>
    <w:basedOn w:val="Normal"/>
    <w:pPr>
      <w:spacing w:lineRule="auto" w:line="288" w:before="0" w:after="140"/>
    </w:pPr>
    <w:rPr/>
  </w:style>
  <w:style w:type="paragraph" w:styleId="Liste">
    <w:name w:val="List"/>
    <w:basedOn w:val="Textbody"/>
    <w:pPr/>
    <w:rPr/>
  </w:style>
  <w:style w:type="paragraph" w:styleId="Lgende">
    <w:name w:val="Caption"/>
    <w:basedOn w:val="Normal"/>
    <w:qFormat/>
    <w:pPr>
      <w:suppressLineNumbers/>
      <w:spacing w:before="120" w:after="120"/>
    </w:pPr>
    <w:rPr>
      <w:rFonts w:cs="Arial"/>
      <w:i/>
      <w:iCs/>
      <w:sz w:val="24"/>
      <w:szCs w:val="24"/>
    </w:rPr>
  </w:style>
  <w:style w:type="paragraph" w:styleId="Index" w:customStyle="1">
    <w:name w:val="Index"/>
    <w:basedOn w:val="Standard"/>
    <w:qFormat/>
    <w:pPr>
      <w:suppressLineNumbers/>
    </w:pPr>
    <w:rPr>
      <w:rFonts w:cs="Arial"/>
    </w:rPr>
  </w:style>
  <w:style w:type="paragraph" w:styleId="Standard" w:customStyle="1">
    <w:name w:val="Standard"/>
    <w:qFormat/>
    <w:pPr>
      <w:widowControl/>
      <w:suppressAutoHyphens w:val="true"/>
      <w:bidi w:val="0"/>
      <w:jc w:val="left"/>
    </w:pPr>
    <w:rPr>
      <w:rFonts w:ascii="Times New Roman" w:hAnsi="Times New Roman" w:eastAsia="Times New Roman" w:cs="Times New Roman"/>
      <w:color w:val="auto"/>
      <w:kern w:val="2"/>
      <w:sz w:val="20"/>
      <w:szCs w:val="20"/>
      <w:lang w:val="fr-FR" w:eastAsia="zh-CN" w:bidi="hi-IN"/>
    </w:rPr>
  </w:style>
  <w:style w:type="paragraph" w:styleId="Textbody" w:customStyle="1">
    <w:name w:val="Text body"/>
    <w:basedOn w:val="Standard"/>
    <w:qFormat/>
    <w:pPr>
      <w:jc w:val="both"/>
    </w:pPr>
    <w:rPr>
      <w:rFonts w:ascii="Arial" w:hAnsi="Arial" w:eastAsia="Arial" w:cs="Arial"/>
      <w:sz w:val="22"/>
    </w:rPr>
  </w:style>
  <w:style w:type="paragraph" w:styleId="Caption">
    <w:name w:val="caption"/>
    <w:basedOn w:val="Standard"/>
    <w:next w:val="Standard"/>
    <w:qFormat/>
    <w:pPr>
      <w:jc w:val="both"/>
    </w:pPr>
    <w:rPr>
      <w:sz w:val="24"/>
      <w:u w:val="single"/>
      <w:lang w:eastAsia="fr-FR"/>
    </w:rPr>
  </w:style>
  <w:style w:type="paragraph" w:styleId="Entte">
    <w:name w:val="Header"/>
    <w:basedOn w:val="Standard"/>
    <w:pPr>
      <w:tabs>
        <w:tab w:val="center" w:pos="4536" w:leader="none"/>
        <w:tab w:val="right" w:pos="9072" w:leader="none"/>
      </w:tabs>
    </w:pPr>
    <w:rPr/>
  </w:style>
  <w:style w:type="paragraph" w:styleId="Pieddepage">
    <w:name w:val="Footer"/>
    <w:basedOn w:val="Standard"/>
    <w:pPr>
      <w:tabs>
        <w:tab w:val="center" w:pos="4536" w:leader="none"/>
        <w:tab w:val="right" w:pos="9072" w:leader="none"/>
      </w:tabs>
    </w:pPr>
    <w:rPr/>
  </w:style>
  <w:style w:type="paragraph" w:styleId="BodyText2">
    <w:name w:val="Body Text 2"/>
    <w:basedOn w:val="Standard"/>
    <w:qFormat/>
    <w:pPr>
      <w:jc w:val="both"/>
    </w:pPr>
    <w:rPr>
      <w:rFonts w:ascii="Arial" w:hAnsi="Arial" w:eastAsia="Arial" w:cs="Arial"/>
      <w:b/>
      <w:sz w:val="22"/>
    </w:rPr>
  </w:style>
  <w:style w:type="paragraph" w:styleId="Footnote" w:customStyle="1">
    <w:name w:val="Footnote"/>
    <w:basedOn w:val="Standard"/>
    <w:qFormat/>
    <w:pPr/>
    <w:rPr/>
  </w:style>
  <w:style w:type="paragraph" w:styleId="Annotationtext">
    <w:name w:val="annotation text"/>
    <w:basedOn w:val="Standard"/>
    <w:qFormat/>
    <w:pPr/>
    <w:rPr/>
  </w:style>
  <w:style w:type="paragraph" w:styleId="TxBrp2" w:customStyle="1">
    <w:name w:val="TxBr_p2"/>
    <w:basedOn w:val="Standard"/>
    <w:qFormat/>
    <w:pPr>
      <w:widowControl w:val="false"/>
      <w:tabs>
        <w:tab w:val="left" w:pos="204" w:leader="none"/>
      </w:tabs>
      <w:spacing w:lineRule="atLeast" w:line="266"/>
    </w:pPr>
    <w:rPr>
      <w:lang w:val="en-US"/>
    </w:rPr>
  </w:style>
  <w:style w:type="paragraph" w:styleId="Textbodyindent" w:customStyle="1">
    <w:name w:val="Text body indent"/>
    <w:basedOn w:val="Standard"/>
    <w:qFormat/>
    <w:pPr>
      <w:ind w:firstLine="709"/>
      <w:jc w:val="both"/>
    </w:pPr>
    <w:rPr>
      <w:rFonts w:ascii="Arial" w:hAnsi="Arial" w:eastAsia="Arial" w:cs="Arial"/>
      <w:sz w:val="22"/>
    </w:rPr>
  </w:style>
  <w:style w:type="paragraph" w:styleId="Explorateurdedocument" w:customStyle="1">
    <w:name w:val="Explorateur de document"/>
    <w:basedOn w:val="Standard"/>
    <w:qFormat/>
    <w:pPr/>
    <w:rPr>
      <w:rFonts w:ascii="Tahoma" w:hAnsi="Tahoma" w:eastAsia="Tahoma" w:cs="Tahoma"/>
    </w:rPr>
  </w:style>
  <w:style w:type="paragraph" w:styleId="Texte" w:customStyle="1">
    <w:name w:val="Texte"/>
    <w:basedOn w:val="Standard"/>
    <w:qFormat/>
    <w:pPr>
      <w:spacing w:before="180" w:after="0"/>
      <w:jc w:val="both"/>
    </w:pPr>
    <w:rPr>
      <w:rFonts w:ascii="Arial" w:hAnsi="Arial" w:eastAsia="Arial" w:cs="Arial"/>
      <w:sz w:val="22"/>
    </w:rPr>
  </w:style>
  <w:style w:type="paragraph" w:styleId="BodyText3">
    <w:name w:val="Body Text 3"/>
    <w:basedOn w:val="Standard"/>
    <w:qFormat/>
    <w:pPr>
      <w:jc w:val="both"/>
    </w:pPr>
    <w:rPr>
      <w:rFonts w:ascii="Arial" w:hAnsi="Arial" w:eastAsia="Arial" w:cs="Arial"/>
    </w:rPr>
  </w:style>
  <w:style w:type="paragraph" w:styleId="BodyTextIndent2">
    <w:name w:val="Body Text Indent 2"/>
    <w:basedOn w:val="Standard"/>
    <w:qFormat/>
    <w:pPr>
      <w:ind w:left="851" w:hanging="0"/>
    </w:pPr>
    <w:rPr>
      <w:rFonts w:ascii="Arial" w:hAnsi="Arial" w:eastAsia="Arial" w:cs="Arial"/>
      <w:i/>
    </w:rPr>
  </w:style>
  <w:style w:type="paragraph" w:styleId="TexteSM1" w:customStyle="1">
    <w:name w:val="Texte SM1"/>
    <w:basedOn w:val="Standard"/>
    <w:qFormat/>
    <w:pPr>
      <w:tabs>
        <w:tab w:val="left" w:pos="3260" w:leader="none"/>
      </w:tabs>
      <w:ind w:left="992" w:right="567" w:hanging="0"/>
      <w:jc w:val="both"/>
    </w:pPr>
    <w:rPr>
      <w:rFonts w:ascii="Arial" w:hAnsi="Arial" w:eastAsia="Arial" w:cs="Arial"/>
      <w:sz w:val="22"/>
    </w:rPr>
  </w:style>
  <w:style w:type="paragraph" w:styleId="Contenudetableau" w:customStyle="1">
    <w:name w:val="Contenu de tableau"/>
    <w:basedOn w:val="Standard"/>
    <w:qFormat/>
    <w:pPr>
      <w:suppressLineNumbers/>
    </w:pPr>
    <w:rPr/>
  </w:style>
  <w:style w:type="paragraph" w:styleId="Titredetableau" w:customStyle="1">
    <w:name w:val="Titre de tableau"/>
    <w:basedOn w:val="Contenudetableau"/>
    <w:qFormat/>
    <w:pPr>
      <w:jc w:val="center"/>
    </w:pPr>
    <w:rPr>
      <w:b/>
      <w:bCs/>
    </w:rPr>
  </w:style>
  <w:style w:type="paragraph" w:styleId="Contenudecadre" w:customStyle="1">
    <w:name w:val="Contenu de cadre"/>
    <w:basedOn w:val="Standard"/>
    <w:qFormat/>
    <w:pPr/>
    <w:rPr/>
  </w:style>
  <w:style w:type="paragraph" w:styleId="Footnotetext">
    <w:name w:val="footnote text"/>
    <w:basedOn w:val="Normal"/>
    <w:qFormat/>
    <w:pPr/>
    <w:rPr>
      <w:rFonts w:cs="Mangal"/>
      <w:sz w:val="20"/>
      <w:szCs w:val="18"/>
    </w:rPr>
  </w:style>
  <w:style w:type="paragraph" w:styleId="Notedebasdepage">
    <w:name w:val="Footnote Text"/>
    <w:basedOn w:val="Normal"/>
    <w:pPr/>
    <w:rPr/>
  </w:style>
  <w:style w:type="numbering" w:styleId="NoList" w:default="1">
    <w:name w:val="No List"/>
    <w:uiPriority w:val="99"/>
    <w:semiHidden/>
    <w:unhideWhenUsed/>
    <w:qFormat/>
  </w:style>
  <w:style w:type="numbering" w:styleId="WW8Num1" w:customStyle="1">
    <w:name w:val="WW8Num1"/>
    <w:qFormat/>
  </w:style>
  <w:style w:type="numbering" w:styleId="WW8Num2" w:customStyle="1">
    <w:name w:val="WW8Num2"/>
    <w:qFormat/>
  </w:style>
  <w:style w:type="numbering" w:styleId="WW8Num3" w:customStyle="1">
    <w:name w:val="WW8Num3"/>
    <w:qFormat/>
  </w:style>
  <w:style w:type="numbering" w:styleId="WW8Num4" w:customStyle="1">
    <w:name w:val="WW8Num4"/>
    <w:qFormat/>
  </w:style>
  <w:style w:type="numbering" w:styleId="WW8Num5" w:customStyle="1">
    <w:name w:val="WW8Num5"/>
    <w:qFormat/>
  </w:style>
  <w:style w:type="numbering" w:styleId="WW8Num6" w:customStyle="1">
    <w:name w:val="WW8Num6"/>
    <w:qFormat/>
  </w:style>
  <w:style w:type="numbering" w:styleId="WW8Num7" w:customStyle="1">
    <w:name w:val="WW8Num7"/>
    <w:qFormat/>
  </w:style>
  <w:style w:type="numbering" w:styleId="WW8Num8" w:customStyle="1">
    <w:name w:val="WW8Num8"/>
    <w:qFormat/>
  </w:style>
  <w:style w:type="numbering" w:styleId="WW8Num9" w:customStyle="1">
    <w:name w:val="WW8Num9"/>
    <w:qFormat/>
  </w:style>
  <w:style w:type="numbering" w:styleId="WW8Num10" w:customStyle="1">
    <w:name w:val="WW8Num10"/>
    <w:qFormat/>
  </w:style>
  <w:style w:type="numbering" w:styleId="WW8Num11" w:customStyle="1">
    <w:name w:val="WW8Num11"/>
    <w:qFormat/>
  </w:style>
  <w:style w:type="numbering" w:styleId="WW8Num12" w:customStyle="1">
    <w:name w:val="WW8Num12"/>
    <w:qFormat/>
  </w:style>
  <w:style w:type="numbering" w:styleId="WW8Num13" w:customStyle="1">
    <w:name w:val="WW8Num13"/>
    <w:qFormat/>
  </w:style>
  <w:style w:type="numbering" w:styleId="WW8Num14" w:customStyle="1">
    <w:name w:val="WW8Num14"/>
    <w:qFormat/>
  </w:style>
  <w:style w:type="numbering" w:styleId="WW8Num15" w:customStyle="1">
    <w:name w:val="WW8Num15"/>
    <w:qFormat/>
  </w:style>
  <w:style w:type="numbering" w:styleId="WW8Num16" w:customStyle="1">
    <w:name w:val="WW8Num16"/>
    <w:qFormat/>
  </w:style>
  <w:style w:type="numbering" w:styleId="WW8Num17" w:customStyle="1">
    <w:name w:val="WW8Num17"/>
    <w:qFormat/>
  </w:style>
  <w:style w:type="numbering" w:styleId="WW8Num18" w:customStyle="1">
    <w:name w:val="WW8Num18"/>
    <w:qFormat/>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footer" Target="footer1.xm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image" Target="media/image4.wmf"/><Relationship Id="rId7" Type="http://schemas.openxmlformats.org/officeDocument/2006/relationships/image" Target="media/image5.wmf"/><Relationship Id="rId8" Type="http://schemas.openxmlformats.org/officeDocument/2006/relationships/image" Target="media/image6.wmf"/><Relationship Id="rId9" Type="http://schemas.openxmlformats.org/officeDocument/2006/relationships/image" Target="media/image7.wmf"/><Relationship Id="rId10" Type="http://schemas.openxmlformats.org/officeDocument/2006/relationships/image" Target="media/image8.wmf"/><Relationship Id="rId11" Type="http://schemas.openxmlformats.org/officeDocument/2006/relationships/image" Target="media/image9.jpeg"/><Relationship Id="rId12" Type="http://schemas.openxmlformats.org/officeDocument/2006/relationships/image" Target="media/image10.jpeg"/><Relationship Id="rId13" Type="http://schemas.openxmlformats.org/officeDocument/2006/relationships/image" Target="media/image11.jpeg"/><Relationship Id="rId14" Type="http://schemas.openxmlformats.org/officeDocument/2006/relationships/image" Target="media/image12.jpeg"/><Relationship Id="rId15" Type="http://schemas.openxmlformats.org/officeDocument/2006/relationships/image" Target="media/image13.jpeg"/><Relationship Id="rId16" Type="http://schemas.openxmlformats.org/officeDocument/2006/relationships/image" Target="media/image14.png"/><Relationship Id="rId17" Type="http://schemas.openxmlformats.org/officeDocument/2006/relationships/image" Target="media/image15.jpeg"/><Relationship Id="rId18" Type="http://schemas.openxmlformats.org/officeDocument/2006/relationships/image" Target="media/image16.wmf"/><Relationship Id="rId19" Type="http://schemas.openxmlformats.org/officeDocument/2006/relationships/image" Target="media/image17.wmf"/><Relationship Id="rId20" Type="http://schemas.openxmlformats.org/officeDocument/2006/relationships/image" Target="media/image18.wmf"/><Relationship Id="rId21" Type="http://schemas.openxmlformats.org/officeDocument/2006/relationships/image" Target="media/image19.jpeg"/><Relationship Id="rId22" Type="http://schemas.openxmlformats.org/officeDocument/2006/relationships/hyperlink" Target="http://www.eure.gouv.fr/" TargetMode="External"/><Relationship Id="rId23" Type="http://schemas.openxmlformats.org/officeDocument/2006/relationships/image" Target="media/image20.png"/><Relationship Id="rId24" Type="http://schemas.openxmlformats.org/officeDocument/2006/relationships/image" Target="media/image21.jpeg"/><Relationship Id="rId25" Type="http://schemas.openxmlformats.org/officeDocument/2006/relationships/image" Target="media/image22.jpe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wmf"/><Relationship Id="rId33" Type="http://schemas.openxmlformats.org/officeDocument/2006/relationships/image" Target="media/image30.jpeg"/><Relationship Id="rId34" Type="http://schemas.openxmlformats.org/officeDocument/2006/relationships/image" Target="media/image31.jpeg"/><Relationship Id="rId35" Type="http://schemas.openxmlformats.org/officeDocument/2006/relationships/image" Target="media/image32.jpeg"/><Relationship Id="rId36" Type="http://schemas.openxmlformats.org/officeDocument/2006/relationships/image" Target="media/image33.png"/><Relationship Id="rId37" Type="http://schemas.openxmlformats.org/officeDocument/2006/relationships/image" Target="media/image34.wmf"/><Relationship Id="rId38" Type="http://schemas.openxmlformats.org/officeDocument/2006/relationships/image" Target="media/image35.jpeg"/><Relationship Id="rId39" Type="http://schemas.openxmlformats.org/officeDocument/2006/relationships/image" Target="media/image36.jpeg"/><Relationship Id="rId40" Type="http://schemas.openxmlformats.org/officeDocument/2006/relationships/image" Target="media/image37.wmf"/><Relationship Id="rId41" Type="http://schemas.openxmlformats.org/officeDocument/2006/relationships/image" Target="media/image38.wmf"/><Relationship Id="rId42" Type="http://schemas.openxmlformats.org/officeDocument/2006/relationships/image" Target="media/image39.jpeg"/><Relationship Id="rId43" Type="http://schemas.openxmlformats.org/officeDocument/2006/relationships/image" Target="media/image40.wmf"/><Relationship Id="rId44" Type="http://schemas.openxmlformats.org/officeDocument/2006/relationships/image" Target="media/image41.jpeg"/><Relationship Id="rId45" Type="http://schemas.openxmlformats.org/officeDocument/2006/relationships/hyperlink" Target="http://www.eure.gouv.fr/" TargetMode="External"/><Relationship Id="rId46" Type="http://schemas.openxmlformats.org/officeDocument/2006/relationships/image" Target="media/image42.wmf"/><Relationship Id="rId47" Type="http://schemas.openxmlformats.org/officeDocument/2006/relationships/image" Target="media/image43.wmf"/><Relationship Id="rId48" Type="http://schemas.openxmlformats.org/officeDocument/2006/relationships/image" Target="media/image44.jpeg"/><Relationship Id="rId49" Type="http://schemas.openxmlformats.org/officeDocument/2006/relationships/image" Target="media/image45.wmf"/><Relationship Id="rId50" Type="http://schemas.openxmlformats.org/officeDocument/2006/relationships/hyperlink" Target="http://www.eure.gouv.fr/" TargetMode="External"/><Relationship Id="rId51" Type="http://schemas.openxmlformats.org/officeDocument/2006/relationships/image" Target="media/image46.jpeg"/><Relationship Id="rId52" Type="http://schemas.openxmlformats.org/officeDocument/2006/relationships/image" Target="media/image47.jpeg"/><Relationship Id="rId53" Type="http://schemas.openxmlformats.org/officeDocument/2006/relationships/image" Target="media/image48.png"/><Relationship Id="rId54" Type="http://schemas.openxmlformats.org/officeDocument/2006/relationships/image" Target="media/image49.wmf"/><Relationship Id="rId55" Type="http://schemas.openxmlformats.org/officeDocument/2006/relationships/image" Target="media/image50.wmf"/><Relationship Id="rId56" Type="http://schemas.openxmlformats.org/officeDocument/2006/relationships/image" Target="media/image51.wmf"/><Relationship Id="rId57" Type="http://schemas.openxmlformats.org/officeDocument/2006/relationships/hyperlink" Target="http://www.eure.gouv.fr/" TargetMode="External"/><Relationship Id="rId58" Type="http://schemas.openxmlformats.org/officeDocument/2006/relationships/image" Target="media/image52.jpeg"/><Relationship Id="rId59" Type="http://schemas.openxmlformats.org/officeDocument/2006/relationships/image" Target="media/image53.jpeg"/><Relationship Id="rId60" Type="http://schemas.openxmlformats.org/officeDocument/2006/relationships/image" Target="media/image54.png"/><Relationship Id="rId61" Type="http://schemas.openxmlformats.org/officeDocument/2006/relationships/image" Target="media/image55.wmf"/><Relationship Id="rId62" Type="http://schemas.openxmlformats.org/officeDocument/2006/relationships/image" Target="media/image56.jpeg"/><Relationship Id="rId63" Type="http://schemas.openxmlformats.org/officeDocument/2006/relationships/image" Target="media/image57.jpeg"/><Relationship Id="rId64" Type="http://schemas.openxmlformats.org/officeDocument/2006/relationships/image" Target="media/image58.jpeg"/><Relationship Id="rId65" Type="http://schemas.openxmlformats.org/officeDocument/2006/relationships/image" Target="media/image59.png"/><Relationship Id="rId66" Type="http://schemas.openxmlformats.org/officeDocument/2006/relationships/image" Target="media/image60.jpeg"/><Relationship Id="rId67" Type="http://schemas.openxmlformats.org/officeDocument/2006/relationships/image" Target="media/image61.wmf"/><Relationship Id="rId68" Type="http://schemas.openxmlformats.org/officeDocument/2006/relationships/image" Target="media/image62.jpeg"/><Relationship Id="rId69" Type="http://schemas.openxmlformats.org/officeDocument/2006/relationships/image" Target="media/image63.wmf"/><Relationship Id="rId70" Type="http://schemas.openxmlformats.org/officeDocument/2006/relationships/image" Target="media/image64.wmf"/><Relationship Id="rId71" Type="http://schemas.openxmlformats.org/officeDocument/2006/relationships/image" Target="media/image65.jpeg"/><Relationship Id="rId72" Type="http://schemas.openxmlformats.org/officeDocument/2006/relationships/hyperlink" Target="http://www.eure.gouv.fr/" TargetMode="External"/><Relationship Id="rId73" Type="http://schemas.openxmlformats.org/officeDocument/2006/relationships/image" Target="media/image66.wmf"/><Relationship Id="rId74" Type="http://schemas.openxmlformats.org/officeDocument/2006/relationships/image" Target="media/image67.jpeg"/><Relationship Id="rId75" Type="http://schemas.openxmlformats.org/officeDocument/2006/relationships/image" Target="media/image68.jpeg"/><Relationship Id="rId76" Type="http://schemas.openxmlformats.org/officeDocument/2006/relationships/image" Target="media/image69.jpeg"/><Relationship Id="rId77" Type="http://schemas.openxmlformats.org/officeDocument/2006/relationships/image" Target="media/image70.wmf"/><Relationship Id="rId78" Type="http://schemas.openxmlformats.org/officeDocument/2006/relationships/image" Target="media/image71.wmf"/><Relationship Id="rId79" Type="http://schemas.openxmlformats.org/officeDocument/2006/relationships/image" Target="media/image72.png"/><Relationship Id="rId80" Type="http://schemas.openxmlformats.org/officeDocument/2006/relationships/header" Target="header1.xml"/><Relationship Id="rId81" Type="http://schemas.openxmlformats.org/officeDocument/2006/relationships/footer" Target="footer2.xml"/><Relationship Id="rId82" Type="http://schemas.openxmlformats.org/officeDocument/2006/relationships/footnotes" Target="footnotes.xml"/><Relationship Id="rId83" Type="http://schemas.openxmlformats.org/officeDocument/2006/relationships/numbering" Target="numbering.xml"/><Relationship Id="rId84" Type="http://schemas.openxmlformats.org/officeDocument/2006/relationships/fontTable" Target="fontTable.xml"/><Relationship Id="rId85" Type="http://schemas.openxmlformats.org/officeDocument/2006/relationships/settings" Target="settings.xml"/><Relationship Id="rId86" Type="http://schemas.openxmlformats.org/officeDocument/2006/relationships/theme" Target="theme/theme1.xml"/><Relationship Id="rId87" Type="http://schemas.openxmlformats.org/officeDocument/2006/relationships/customXml" Target="../customXml/item1.xml"/>
</Relationships>
</file>

<file path=word/_rels/footnotes.xml.rels><?xml version="1.0" encoding="UTF-8"?>
<Relationships xmlns="http://schemas.openxmlformats.org/package/2006/relationships"><Relationship Id="rId1" Type="http://schemas.openxmlformats.org/officeDocument/2006/relationships/hyperlink" Target="http://www.eure.sit.gouv.fr/" TargetMode="External"/><Relationship Id="rId2" Type="http://schemas.openxmlformats.org/officeDocument/2006/relationships/hyperlink" Target="http://www.vigicrues.ecologie.gouv.fr/" TargetMode="External"/><Relationship Id="rId3" Type="http://schemas.openxmlformats.org/officeDocument/2006/relationships/hyperlink" Target="http://www.prim.net/" TargetMode="External"/><Relationship Id="rId4" Type="http://schemas.openxmlformats.org/officeDocument/2006/relationships/hyperlink" Target="http://www.prim.net/" TargetMode="External"/><Relationship Id="rId5" Type="http://schemas.openxmlformats.org/officeDocument/2006/relationships/hyperlink" Target="http://www.prim.net/" TargetMode="External"/><Relationship Id="rId6" Type="http://schemas.openxmlformats.org/officeDocument/2006/relationships/hyperlink" Target="http://www.georisques.gouv.fr/" TargetMode="External"/>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DD6C90-9B14-3F46-A436-66FB9A4DDA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Application>LibreOffice/5.4.7.2.M6$Windows_X86_64 LibreOffice_project/84cdc5b975a208eecf96cb73014f465650380623</Application>
  <Pages>45</Pages>
  <Words>6986</Words>
  <Characters>37165</Characters>
  <CharactersWithSpaces>43433</CharactersWithSpaces>
  <Paragraphs>748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2021-10-02T10:26:47Z</dcterms:created>
  <dc:creator/>
  <dc:description/>
  <dc:language>fr-FR</dc:language>
  <cp:lastModifiedBy/>
  <cp:revision>1</cp:revision>
  <dc:subject/>
  <dc:title>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